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18EC" w:rsidRPr="007A0246" w:rsidRDefault="004518EC" w:rsidP="00DD7E45">
      <w:pPr>
        <w:spacing w:line="360" w:lineRule="auto"/>
        <w:rPr>
          <w:rFonts w:cs="Arial"/>
          <w:sz w:val="24"/>
          <w:szCs w:val="24"/>
        </w:rPr>
      </w:pPr>
      <w:bookmarkStart w:id="0" w:name="_GoBack"/>
      <w:bookmarkEnd w:id="0"/>
    </w:p>
    <w:p w:rsidR="004518EC" w:rsidRPr="007A0246" w:rsidRDefault="003D2041" w:rsidP="003D2041">
      <w:pPr>
        <w:pStyle w:val="CentralizadoSombra"/>
        <w:shd w:val="clear" w:color="auto" w:fill="auto"/>
        <w:spacing w:line="360" w:lineRule="auto"/>
        <w:rPr>
          <w:rFonts w:cs="Arial"/>
          <w:b/>
          <w:sz w:val="24"/>
          <w:szCs w:val="24"/>
        </w:rPr>
      </w:pPr>
      <w:r w:rsidRPr="007A0246">
        <w:rPr>
          <w:rFonts w:cs="Arial"/>
          <w:b/>
          <w:sz w:val="24"/>
          <w:szCs w:val="24"/>
        </w:rPr>
        <w:t xml:space="preserve">ANEXO 3 - </w:t>
      </w:r>
      <w:r w:rsidR="004518EC" w:rsidRPr="007A0246">
        <w:rPr>
          <w:rFonts w:cs="Arial"/>
          <w:b/>
          <w:sz w:val="24"/>
          <w:szCs w:val="24"/>
        </w:rPr>
        <w:t>APÊNDICE A</w:t>
      </w:r>
    </w:p>
    <w:p w:rsidR="004518EC" w:rsidRPr="007A0246" w:rsidRDefault="00E91EB4" w:rsidP="00DD7E45">
      <w:pPr>
        <w:pStyle w:val="CentralizadoSombra"/>
        <w:shd w:val="clear" w:color="auto" w:fill="auto"/>
        <w:spacing w:line="360" w:lineRule="auto"/>
        <w:rPr>
          <w:rFonts w:cs="Arial"/>
          <w:b/>
          <w:sz w:val="24"/>
          <w:szCs w:val="24"/>
        </w:rPr>
      </w:pPr>
      <w:r w:rsidRPr="007A0246">
        <w:rPr>
          <w:rFonts w:cs="Arial"/>
          <w:b/>
          <w:sz w:val="24"/>
          <w:szCs w:val="24"/>
        </w:rPr>
        <w:t>CONDIÇÕES PARA ACESSO, CIRCULAÇÃO E PERMANÊNCIA.</w:t>
      </w:r>
    </w:p>
    <w:p w:rsidR="004518EC" w:rsidRPr="007A0246" w:rsidRDefault="004518EC" w:rsidP="00DD7E45">
      <w:pPr>
        <w:pStyle w:val="CentralizadoSombra"/>
        <w:shd w:val="clear" w:color="auto" w:fill="auto"/>
        <w:spacing w:line="360" w:lineRule="auto"/>
        <w:rPr>
          <w:rFonts w:cs="Arial"/>
          <w:b/>
          <w:sz w:val="24"/>
          <w:szCs w:val="24"/>
        </w:rPr>
      </w:pPr>
      <w:r w:rsidRPr="007A0246">
        <w:rPr>
          <w:rFonts w:cs="Arial"/>
          <w:b/>
          <w:sz w:val="24"/>
          <w:szCs w:val="24"/>
        </w:rPr>
        <w:t xml:space="preserve"> NAS INSTALAÇÕES COMPARTILHADAS</w:t>
      </w:r>
    </w:p>
    <w:p w:rsidR="004518EC" w:rsidRPr="007A0246" w:rsidRDefault="004518EC" w:rsidP="00DD7E45">
      <w:pPr>
        <w:spacing w:line="360" w:lineRule="auto"/>
        <w:ind w:left="540" w:hanging="540"/>
        <w:rPr>
          <w:rFonts w:cs="Arial"/>
          <w:b/>
          <w:sz w:val="24"/>
          <w:szCs w:val="24"/>
        </w:rPr>
      </w:pPr>
      <w:r w:rsidRPr="007A0246">
        <w:rPr>
          <w:rFonts w:cs="Arial"/>
          <w:b/>
          <w:sz w:val="24"/>
          <w:szCs w:val="24"/>
        </w:rPr>
        <w:t>1.</w:t>
      </w:r>
      <w:r w:rsidRPr="007A0246">
        <w:rPr>
          <w:rFonts w:cs="Arial"/>
          <w:b/>
          <w:sz w:val="24"/>
          <w:szCs w:val="24"/>
        </w:rPr>
        <w:tab/>
        <w:t>OBJETIVO:</w:t>
      </w:r>
    </w:p>
    <w:p w:rsidR="004518EC" w:rsidRPr="007A0246" w:rsidRDefault="004518EC" w:rsidP="00DD7E45">
      <w:pPr>
        <w:spacing w:line="360" w:lineRule="auto"/>
        <w:ind w:left="540" w:hanging="540"/>
        <w:rPr>
          <w:rFonts w:cs="Arial"/>
          <w:sz w:val="24"/>
          <w:szCs w:val="24"/>
        </w:rPr>
      </w:pPr>
    </w:p>
    <w:p w:rsidR="004518EC" w:rsidRPr="007A0246" w:rsidRDefault="004518EC" w:rsidP="00E74C2E">
      <w:pPr>
        <w:pStyle w:val="Recuodecorpodetexto2"/>
        <w:numPr>
          <w:ilvl w:val="1"/>
          <w:numId w:val="7"/>
        </w:numPr>
        <w:spacing w:line="360" w:lineRule="auto"/>
        <w:rPr>
          <w:rFonts w:cs="Arial"/>
          <w:sz w:val="24"/>
          <w:szCs w:val="24"/>
        </w:rPr>
      </w:pPr>
      <w:r w:rsidRPr="007A0246">
        <w:rPr>
          <w:rFonts w:cs="Arial"/>
          <w:sz w:val="24"/>
          <w:szCs w:val="24"/>
        </w:rPr>
        <w:t>Definir e padronizar os procedimentos básicos relativos à circulação interna de pessoas e uso das instalações prediais da CEDENTE, compartilhadas com a CESSIONÁRIA, tendo como finalidade precípua manter a segurança física e patrimonial (integridade dos bens e dos funcionários das Empresas envolvidas).</w:t>
      </w:r>
    </w:p>
    <w:p w:rsidR="004518EC" w:rsidRPr="007A0246" w:rsidRDefault="004518EC" w:rsidP="00DD7E45">
      <w:pPr>
        <w:pStyle w:val="Recuodecorpodetexto2"/>
        <w:spacing w:line="360" w:lineRule="auto"/>
        <w:ind w:left="0"/>
        <w:rPr>
          <w:rFonts w:cs="Arial"/>
          <w:sz w:val="24"/>
          <w:szCs w:val="24"/>
        </w:rPr>
      </w:pPr>
    </w:p>
    <w:p w:rsidR="004518EC" w:rsidRPr="007A0246" w:rsidRDefault="004518EC" w:rsidP="00E74C2E">
      <w:pPr>
        <w:pStyle w:val="Recuodecorpodetexto2"/>
        <w:numPr>
          <w:ilvl w:val="1"/>
          <w:numId w:val="7"/>
        </w:numPr>
        <w:spacing w:line="360" w:lineRule="auto"/>
        <w:rPr>
          <w:rFonts w:cs="Arial"/>
          <w:sz w:val="24"/>
          <w:szCs w:val="24"/>
        </w:rPr>
      </w:pPr>
      <w:r w:rsidRPr="007A0246">
        <w:rPr>
          <w:rFonts w:cs="Arial"/>
          <w:sz w:val="24"/>
          <w:szCs w:val="24"/>
        </w:rPr>
        <w:t>Os procedimentos específicos de cada instalação predial constarão dos respecti</w:t>
      </w:r>
      <w:r w:rsidR="00021581" w:rsidRPr="007A0246">
        <w:rPr>
          <w:rFonts w:cs="Arial"/>
          <w:sz w:val="24"/>
          <w:szCs w:val="24"/>
        </w:rPr>
        <w:t>v</w:t>
      </w:r>
      <w:r w:rsidRPr="007A0246">
        <w:rPr>
          <w:rFonts w:cs="Arial"/>
          <w:sz w:val="24"/>
          <w:szCs w:val="24"/>
        </w:rPr>
        <w:t>os regulamentos internos, onde serão definidas as soluções com relação ao acesso às áreas não cedidas.</w:t>
      </w:r>
    </w:p>
    <w:p w:rsidR="004518EC" w:rsidRPr="007A0246" w:rsidRDefault="004518EC" w:rsidP="00DD7E45">
      <w:pPr>
        <w:spacing w:line="360" w:lineRule="auto"/>
        <w:ind w:left="540" w:hanging="540"/>
        <w:jc w:val="both"/>
        <w:rPr>
          <w:rFonts w:cs="Arial"/>
          <w:sz w:val="24"/>
          <w:szCs w:val="24"/>
        </w:rPr>
      </w:pPr>
    </w:p>
    <w:p w:rsidR="004518EC" w:rsidRPr="007A0246" w:rsidRDefault="004518EC" w:rsidP="00DD7E45">
      <w:pPr>
        <w:spacing w:line="360" w:lineRule="auto"/>
        <w:ind w:left="540" w:hanging="540"/>
        <w:rPr>
          <w:rFonts w:cs="Arial"/>
          <w:b/>
          <w:sz w:val="24"/>
          <w:szCs w:val="24"/>
        </w:rPr>
      </w:pPr>
      <w:r w:rsidRPr="007A0246">
        <w:rPr>
          <w:rFonts w:cs="Arial"/>
          <w:b/>
          <w:sz w:val="24"/>
          <w:szCs w:val="24"/>
        </w:rPr>
        <w:t>2.</w:t>
      </w:r>
      <w:r w:rsidRPr="007A0246">
        <w:rPr>
          <w:rFonts w:cs="Arial"/>
          <w:b/>
          <w:sz w:val="24"/>
          <w:szCs w:val="24"/>
        </w:rPr>
        <w:tab/>
        <w:t>CAMPO DE APLICAÇÃO</w:t>
      </w:r>
    </w:p>
    <w:p w:rsidR="004518EC" w:rsidRPr="007A0246" w:rsidRDefault="004518EC" w:rsidP="00DD7E45">
      <w:pPr>
        <w:spacing w:line="360" w:lineRule="auto"/>
        <w:ind w:left="540" w:hanging="540"/>
        <w:rPr>
          <w:rFonts w:cs="Arial"/>
          <w:sz w:val="24"/>
          <w:szCs w:val="24"/>
        </w:rPr>
      </w:pPr>
    </w:p>
    <w:p w:rsidR="004518EC" w:rsidRPr="007A0246" w:rsidRDefault="004518EC" w:rsidP="00E74C2E">
      <w:pPr>
        <w:pStyle w:val="Recuodecorpodetexto2"/>
        <w:numPr>
          <w:ilvl w:val="1"/>
          <w:numId w:val="6"/>
        </w:numPr>
        <w:spacing w:line="360" w:lineRule="auto"/>
        <w:rPr>
          <w:rFonts w:cs="Arial"/>
          <w:sz w:val="24"/>
          <w:szCs w:val="24"/>
        </w:rPr>
      </w:pPr>
      <w:r w:rsidRPr="007A0246">
        <w:rPr>
          <w:rFonts w:cs="Arial"/>
          <w:sz w:val="24"/>
          <w:szCs w:val="24"/>
        </w:rPr>
        <w:t xml:space="preserve">Este documento deve ser aplicado a todas as áreas de </w:t>
      </w:r>
      <w:r w:rsidR="00E91EB4" w:rsidRPr="007A0246">
        <w:rPr>
          <w:rFonts w:cs="Arial"/>
          <w:sz w:val="24"/>
          <w:szCs w:val="24"/>
        </w:rPr>
        <w:t>infraestrutura</w:t>
      </w:r>
      <w:r w:rsidRPr="007A0246">
        <w:rPr>
          <w:rFonts w:cs="Arial"/>
          <w:sz w:val="24"/>
          <w:szCs w:val="24"/>
        </w:rPr>
        <w:t xml:space="preserve"> atualmente compartilhadas, assim como àquelas que venham a ser compartilhadas futuramente.</w:t>
      </w:r>
    </w:p>
    <w:p w:rsidR="004518EC" w:rsidRPr="007A0246" w:rsidRDefault="004518EC" w:rsidP="00DD7E45">
      <w:pPr>
        <w:pStyle w:val="Recuodecorpodetexto2"/>
        <w:spacing w:line="360" w:lineRule="auto"/>
        <w:ind w:left="0"/>
        <w:rPr>
          <w:rFonts w:cs="Arial"/>
          <w:sz w:val="24"/>
          <w:szCs w:val="24"/>
        </w:rPr>
      </w:pPr>
    </w:p>
    <w:p w:rsidR="004518EC" w:rsidRPr="007A0246" w:rsidRDefault="00E91EB4" w:rsidP="00E74C2E">
      <w:pPr>
        <w:pStyle w:val="Recuodecorpodetexto2"/>
        <w:numPr>
          <w:ilvl w:val="0"/>
          <w:numId w:val="6"/>
        </w:numPr>
        <w:tabs>
          <w:tab w:val="clear" w:pos="720"/>
          <w:tab w:val="num" w:pos="567"/>
        </w:tabs>
        <w:spacing w:line="360" w:lineRule="auto"/>
        <w:ind w:left="567" w:hanging="567"/>
        <w:rPr>
          <w:rFonts w:cs="Arial"/>
          <w:b/>
          <w:sz w:val="24"/>
          <w:szCs w:val="24"/>
        </w:rPr>
      </w:pPr>
      <w:r w:rsidRPr="007A0246">
        <w:rPr>
          <w:rFonts w:cs="Arial"/>
          <w:b/>
          <w:sz w:val="24"/>
          <w:szCs w:val="24"/>
        </w:rPr>
        <w:t>PROCEDIMENTOS GERAIS, ATRIBUIÇÕES E RESPONSABILIDADES.</w:t>
      </w:r>
    </w:p>
    <w:p w:rsidR="004518EC" w:rsidRPr="007A0246" w:rsidRDefault="004518EC" w:rsidP="00DD7E45">
      <w:pPr>
        <w:pStyle w:val="Recuodecorpodetexto2"/>
        <w:spacing w:line="360" w:lineRule="auto"/>
        <w:rPr>
          <w:rFonts w:cs="Arial"/>
          <w:b/>
          <w:sz w:val="24"/>
          <w:szCs w:val="24"/>
        </w:rPr>
      </w:pPr>
    </w:p>
    <w:p w:rsidR="004518EC" w:rsidRPr="007A0246" w:rsidRDefault="004518EC" w:rsidP="00E74C2E">
      <w:pPr>
        <w:pStyle w:val="Recuodecorpodetexto2"/>
        <w:numPr>
          <w:ilvl w:val="1"/>
          <w:numId w:val="17"/>
        </w:numPr>
        <w:tabs>
          <w:tab w:val="clear" w:pos="792"/>
          <w:tab w:val="num" w:pos="1276"/>
        </w:tabs>
        <w:spacing w:line="360" w:lineRule="auto"/>
        <w:ind w:left="1276" w:hanging="709"/>
        <w:jc w:val="both"/>
        <w:rPr>
          <w:rFonts w:cs="Arial"/>
          <w:sz w:val="24"/>
          <w:szCs w:val="24"/>
        </w:rPr>
      </w:pPr>
      <w:r w:rsidRPr="007A0246">
        <w:rPr>
          <w:rFonts w:cs="Arial"/>
          <w:sz w:val="24"/>
          <w:szCs w:val="24"/>
        </w:rPr>
        <w:t>A CESSIONÁRIA deverá fornecer à CEDENTE, com antecedência mínima de 7 (sete) dias úteis, a relação de seus empregados e de empregados de empresas por ela contratadas, autorizados a ter acesso às instalações compartilhadas, contendo dados para sua completa identificação e os locais de acesso.</w:t>
      </w:r>
    </w:p>
    <w:p w:rsidR="004518EC" w:rsidRPr="007A0246" w:rsidRDefault="004518EC" w:rsidP="00DD7E45">
      <w:pPr>
        <w:pStyle w:val="Recuodecorpodetexto2"/>
        <w:spacing w:line="360" w:lineRule="auto"/>
        <w:ind w:left="567"/>
        <w:jc w:val="both"/>
        <w:rPr>
          <w:rFonts w:cs="Arial"/>
          <w:sz w:val="24"/>
          <w:szCs w:val="24"/>
        </w:rPr>
      </w:pPr>
    </w:p>
    <w:p w:rsidR="004518EC" w:rsidRDefault="004518EC" w:rsidP="00E74C2E">
      <w:pPr>
        <w:pStyle w:val="Recuodecorpodetexto2"/>
        <w:numPr>
          <w:ilvl w:val="1"/>
          <w:numId w:val="17"/>
        </w:numPr>
        <w:tabs>
          <w:tab w:val="clear" w:pos="792"/>
          <w:tab w:val="num" w:pos="1276"/>
        </w:tabs>
        <w:spacing w:line="360" w:lineRule="auto"/>
        <w:ind w:left="1276" w:hanging="709"/>
        <w:jc w:val="both"/>
        <w:rPr>
          <w:rFonts w:cs="Arial"/>
          <w:sz w:val="24"/>
          <w:szCs w:val="24"/>
        </w:rPr>
      </w:pPr>
      <w:r w:rsidRPr="007A0246">
        <w:rPr>
          <w:rFonts w:cs="Arial"/>
          <w:sz w:val="24"/>
          <w:szCs w:val="24"/>
        </w:rPr>
        <w:lastRenderedPageBreak/>
        <w:t xml:space="preserve">Com base nas informações fornecidas pela CESSIONÁRIA a CEDENTE emitirá autorização específica que permitirá o acesso </w:t>
      </w:r>
      <w:r w:rsidR="00A17693" w:rsidRPr="007A0246">
        <w:rPr>
          <w:rFonts w:cs="Arial"/>
          <w:sz w:val="24"/>
          <w:szCs w:val="24"/>
        </w:rPr>
        <w:t>a</w:t>
      </w:r>
      <w:r w:rsidRPr="007A0246">
        <w:rPr>
          <w:rFonts w:cs="Arial"/>
          <w:sz w:val="24"/>
          <w:szCs w:val="24"/>
        </w:rPr>
        <w:t xml:space="preserve"> dependências compartilhadas na data solicitada.</w:t>
      </w:r>
    </w:p>
    <w:p w:rsidR="007A0246" w:rsidRDefault="007A0246" w:rsidP="007A0246">
      <w:pPr>
        <w:pStyle w:val="PargrafodaLista"/>
        <w:rPr>
          <w:rFonts w:cs="Arial"/>
          <w:sz w:val="24"/>
          <w:szCs w:val="24"/>
        </w:rPr>
      </w:pPr>
    </w:p>
    <w:p w:rsidR="004518EC" w:rsidRPr="007A0246" w:rsidRDefault="00E91EB4" w:rsidP="00E74C2E">
      <w:pPr>
        <w:pStyle w:val="Recuodecorpodetexto2"/>
        <w:numPr>
          <w:ilvl w:val="1"/>
          <w:numId w:val="17"/>
        </w:numPr>
        <w:tabs>
          <w:tab w:val="clear" w:pos="792"/>
          <w:tab w:val="num" w:pos="1276"/>
        </w:tabs>
        <w:spacing w:line="360" w:lineRule="auto"/>
        <w:ind w:left="1276" w:hanging="709"/>
        <w:jc w:val="both"/>
        <w:rPr>
          <w:rFonts w:cs="Arial"/>
          <w:sz w:val="24"/>
          <w:szCs w:val="24"/>
        </w:rPr>
      </w:pPr>
      <w:r w:rsidRPr="007A0246">
        <w:rPr>
          <w:rFonts w:cs="Arial"/>
          <w:sz w:val="24"/>
          <w:szCs w:val="24"/>
        </w:rPr>
        <w:t>É de responsabilidade da CESSIONÁRIA comunicar à CEDENTE toda e qualquer alteração na relação citada no item 3.1, bem como efetuar o recolhimento imediato do crachá de identificação em caso de desligamento ou substituição dos seus empregados, devolvendo-o à CEDENTE para destruição.</w:t>
      </w:r>
    </w:p>
    <w:p w:rsidR="004518EC" w:rsidRPr="007A0246" w:rsidRDefault="004518EC" w:rsidP="00DD7E45">
      <w:pPr>
        <w:pStyle w:val="Recuodecorpodetexto2"/>
        <w:spacing w:line="360" w:lineRule="auto"/>
        <w:ind w:left="0"/>
        <w:jc w:val="both"/>
        <w:rPr>
          <w:rFonts w:cs="Arial"/>
          <w:sz w:val="24"/>
          <w:szCs w:val="24"/>
        </w:rPr>
      </w:pPr>
    </w:p>
    <w:p w:rsidR="004518EC" w:rsidRPr="007A0246" w:rsidRDefault="004518EC" w:rsidP="00E74C2E">
      <w:pPr>
        <w:pStyle w:val="Recuodecorpodetexto2"/>
        <w:numPr>
          <w:ilvl w:val="1"/>
          <w:numId w:val="17"/>
        </w:numPr>
        <w:tabs>
          <w:tab w:val="clear" w:pos="792"/>
          <w:tab w:val="num" w:pos="1276"/>
        </w:tabs>
        <w:spacing w:line="360" w:lineRule="auto"/>
        <w:ind w:left="1276" w:hanging="709"/>
        <w:jc w:val="both"/>
        <w:rPr>
          <w:rFonts w:cs="Arial"/>
          <w:sz w:val="24"/>
          <w:szCs w:val="24"/>
        </w:rPr>
      </w:pPr>
      <w:r w:rsidRPr="007A0246">
        <w:rPr>
          <w:rFonts w:cs="Arial"/>
          <w:sz w:val="24"/>
          <w:szCs w:val="24"/>
        </w:rPr>
        <w:t>Os empregados da CESSIONÁRIA ou de empresas contratadas deverão identificar-se quando do acesso ao local, portando identificação visível durante o tempo de permanência nas dependências da CEDENTE.</w:t>
      </w:r>
    </w:p>
    <w:p w:rsidR="004518EC" w:rsidRPr="007A0246" w:rsidRDefault="004518EC" w:rsidP="00DD7E45">
      <w:pPr>
        <w:pStyle w:val="Recuodecorpodetexto2"/>
        <w:spacing w:line="360" w:lineRule="auto"/>
        <w:ind w:left="0"/>
        <w:jc w:val="both"/>
        <w:rPr>
          <w:rFonts w:cs="Arial"/>
          <w:sz w:val="24"/>
          <w:szCs w:val="24"/>
        </w:rPr>
      </w:pPr>
    </w:p>
    <w:p w:rsidR="004518EC" w:rsidRPr="007A0246" w:rsidRDefault="004518EC" w:rsidP="00E74C2E">
      <w:pPr>
        <w:pStyle w:val="Recuodecorpodetexto2"/>
        <w:numPr>
          <w:ilvl w:val="1"/>
          <w:numId w:val="17"/>
        </w:numPr>
        <w:tabs>
          <w:tab w:val="clear" w:pos="792"/>
          <w:tab w:val="num" w:pos="1276"/>
        </w:tabs>
        <w:spacing w:line="360" w:lineRule="auto"/>
        <w:ind w:left="1276" w:hanging="709"/>
        <w:jc w:val="both"/>
        <w:rPr>
          <w:rFonts w:cs="Arial"/>
          <w:sz w:val="24"/>
          <w:szCs w:val="24"/>
        </w:rPr>
      </w:pPr>
      <w:r w:rsidRPr="007A0246">
        <w:rPr>
          <w:rFonts w:cs="Arial"/>
          <w:sz w:val="24"/>
          <w:szCs w:val="24"/>
        </w:rPr>
        <w:t>O</w:t>
      </w:r>
      <w:r w:rsidR="00CB227C" w:rsidRPr="007A0246">
        <w:rPr>
          <w:rFonts w:cs="Arial"/>
          <w:sz w:val="24"/>
          <w:szCs w:val="24"/>
        </w:rPr>
        <w:t>s</w:t>
      </w:r>
      <w:r w:rsidRPr="007A0246">
        <w:rPr>
          <w:rFonts w:cs="Arial"/>
          <w:sz w:val="24"/>
          <w:szCs w:val="24"/>
        </w:rPr>
        <w:t xml:space="preserve"> empregados da CESSIONÁRIA ou de empresas por ela contratadas terão acesso às dependências compartilhadas acompanhados por empregado da CEDENTE, a critério desta.</w:t>
      </w:r>
    </w:p>
    <w:p w:rsidR="004518EC" w:rsidRPr="007A0246" w:rsidRDefault="004518EC" w:rsidP="00DD7E45">
      <w:pPr>
        <w:pStyle w:val="Recuodecorpodetexto2"/>
        <w:spacing w:line="360" w:lineRule="auto"/>
        <w:ind w:left="0"/>
        <w:jc w:val="both"/>
        <w:rPr>
          <w:rFonts w:cs="Arial"/>
          <w:sz w:val="24"/>
          <w:szCs w:val="24"/>
        </w:rPr>
      </w:pPr>
    </w:p>
    <w:p w:rsidR="004518EC" w:rsidRPr="007A0246" w:rsidRDefault="004518EC" w:rsidP="007A0246">
      <w:pPr>
        <w:pStyle w:val="Recuodecorpodetexto2"/>
        <w:numPr>
          <w:ilvl w:val="2"/>
          <w:numId w:val="17"/>
        </w:numPr>
        <w:tabs>
          <w:tab w:val="clear" w:pos="1440"/>
        </w:tabs>
        <w:spacing w:line="360" w:lineRule="auto"/>
        <w:ind w:left="1843"/>
        <w:jc w:val="both"/>
        <w:rPr>
          <w:rFonts w:cs="Arial"/>
          <w:sz w:val="24"/>
          <w:szCs w:val="24"/>
        </w:rPr>
      </w:pPr>
      <w:r w:rsidRPr="007A0246">
        <w:rPr>
          <w:rFonts w:cs="Arial"/>
          <w:sz w:val="24"/>
          <w:szCs w:val="24"/>
        </w:rPr>
        <w:t xml:space="preserve">O acesso às dependências compartilhadas deverá ocorrer, preferencialmente, no horário comercial. </w:t>
      </w:r>
    </w:p>
    <w:p w:rsidR="004518EC" w:rsidRPr="007A0246" w:rsidRDefault="004518EC" w:rsidP="00DD7E45">
      <w:pPr>
        <w:pStyle w:val="Recuodecorpodetexto2"/>
        <w:spacing w:line="360" w:lineRule="auto"/>
        <w:ind w:left="0"/>
        <w:jc w:val="both"/>
        <w:rPr>
          <w:rFonts w:cs="Arial"/>
          <w:sz w:val="24"/>
          <w:szCs w:val="24"/>
        </w:rPr>
      </w:pPr>
    </w:p>
    <w:p w:rsidR="004518EC" w:rsidRPr="007A0246" w:rsidRDefault="00E91EB4" w:rsidP="00E74C2E">
      <w:pPr>
        <w:pStyle w:val="Recuodecorpodetexto2"/>
        <w:numPr>
          <w:ilvl w:val="1"/>
          <w:numId w:val="17"/>
        </w:numPr>
        <w:tabs>
          <w:tab w:val="clear" w:pos="792"/>
          <w:tab w:val="num" w:pos="1276"/>
        </w:tabs>
        <w:spacing w:line="360" w:lineRule="auto"/>
        <w:ind w:left="1276" w:hanging="709"/>
        <w:jc w:val="both"/>
        <w:rPr>
          <w:rFonts w:cs="Arial"/>
          <w:sz w:val="24"/>
          <w:szCs w:val="24"/>
        </w:rPr>
      </w:pPr>
      <w:r w:rsidRPr="007A0246">
        <w:rPr>
          <w:rFonts w:cs="Arial"/>
          <w:sz w:val="24"/>
          <w:szCs w:val="24"/>
        </w:rPr>
        <w:t>A circulação de empregados da CESSIONÁRIA ou de suas contratadas nas dependências da CEDENTE fica restrita apenas ao local compartilhado, sendo expressamente proibida a circulação em quaisquer outras dependências.</w:t>
      </w:r>
    </w:p>
    <w:p w:rsidR="004518EC" w:rsidRPr="007A0246" w:rsidRDefault="004518EC" w:rsidP="00DD7E45">
      <w:pPr>
        <w:pStyle w:val="Recuodecorpodetexto2"/>
        <w:spacing w:line="360" w:lineRule="auto"/>
        <w:ind w:left="0"/>
        <w:jc w:val="both"/>
        <w:rPr>
          <w:rFonts w:cs="Arial"/>
          <w:sz w:val="24"/>
          <w:szCs w:val="24"/>
        </w:rPr>
      </w:pPr>
    </w:p>
    <w:p w:rsidR="004518EC" w:rsidRPr="007A0246" w:rsidRDefault="00E91EB4" w:rsidP="00E74C2E">
      <w:pPr>
        <w:pStyle w:val="Recuodecorpodetexto2"/>
        <w:numPr>
          <w:ilvl w:val="1"/>
          <w:numId w:val="17"/>
        </w:numPr>
        <w:tabs>
          <w:tab w:val="clear" w:pos="792"/>
          <w:tab w:val="num" w:pos="1276"/>
        </w:tabs>
        <w:spacing w:line="360" w:lineRule="auto"/>
        <w:ind w:left="1276" w:hanging="709"/>
        <w:jc w:val="both"/>
        <w:rPr>
          <w:rFonts w:cs="Arial"/>
          <w:sz w:val="24"/>
          <w:szCs w:val="24"/>
        </w:rPr>
      </w:pPr>
      <w:r w:rsidRPr="007A0246">
        <w:rPr>
          <w:rFonts w:cs="Arial"/>
          <w:sz w:val="24"/>
          <w:szCs w:val="24"/>
        </w:rPr>
        <w:t>A circulação não autorizada de pessoa da CESSIONÁRIA em área restrita da CEDENTE implicará em suspensão da autorização para acesso da referida pessoa.</w:t>
      </w:r>
    </w:p>
    <w:p w:rsidR="004518EC" w:rsidRPr="007A0246" w:rsidRDefault="004518EC" w:rsidP="00DD7E45">
      <w:pPr>
        <w:pStyle w:val="Recuodecorpodetexto2"/>
        <w:spacing w:line="360" w:lineRule="auto"/>
        <w:ind w:left="0"/>
        <w:jc w:val="both"/>
        <w:rPr>
          <w:rFonts w:cs="Arial"/>
          <w:sz w:val="24"/>
          <w:szCs w:val="24"/>
        </w:rPr>
      </w:pPr>
    </w:p>
    <w:p w:rsidR="004518EC" w:rsidRPr="007A0246" w:rsidRDefault="004518EC" w:rsidP="00E74C2E">
      <w:pPr>
        <w:pStyle w:val="Recuodecorpodetexto2"/>
        <w:numPr>
          <w:ilvl w:val="1"/>
          <w:numId w:val="17"/>
        </w:numPr>
        <w:tabs>
          <w:tab w:val="clear" w:pos="792"/>
          <w:tab w:val="num" w:pos="1276"/>
        </w:tabs>
        <w:spacing w:line="360" w:lineRule="auto"/>
        <w:ind w:left="1276" w:hanging="709"/>
        <w:jc w:val="both"/>
        <w:rPr>
          <w:rFonts w:cs="Arial"/>
          <w:sz w:val="24"/>
          <w:szCs w:val="24"/>
        </w:rPr>
      </w:pPr>
      <w:r w:rsidRPr="007A0246">
        <w:rPr>
          <w:rFonts w:cs="Arial"/>
          <w:sz w:val="24"/>
          <w:szCs w:val="24"/>
        </w:rPr>
        <w:t>A circulação em área restrita da CEDENTE para efeito de implantação dos equipamentos, ações operacionais ou de manutenção só poderá ser efetuada, previamente autorizada e com acompanhamento de empregado da CEDENTE, a critério desta.</w:t>
      </w:r>
    </w:p>
    <w:p w:rsidR="004518EC" w:rsidRPr="007A0246" w:rsidRDefault="004518EC" w:rsidP="00DD7E45">
      <w:pPr>
        <w:pStyle w:val="Recuodecorpodetexto2"/>
        <w:spacing w:line="360" w:lineRule="auto"/>
        <w:ind w:left="0"/>
        <w:jc w:val="both"/>
        <w:rPr>
          <w:rFonts w:cs="Arial"/>
          <w:sz w:val="24"/>
          <w:szCs w:val="24"/>
        </w:rPr>
      </w:pPr>
    </w:p>
    <w:p w:rsidR="004518EC" w:rsidRPr="007A0246" w:rsidRDefault="004518EC" w:rsidP="00E74C2E">
      <w:pPr>
        <w:pStyle w:val="Recuodecorpodetexto2"/>
        <w:numPr>
          <w:ilvl w:val="1"/>
          <w:numId w:val="17"/>
        </w:numPr>
        <w:tabs>
          <w:tab w:val="clear" w:pos="792"/>
          <w:tab w:val="num" w:pos="1276"/>
        </w:tabs>
        <w:spacing w:line="360" w:lineRule="auto"/>
        <w:ind w:left="1276" w:hanging="709"/>
        <w:jc w:val="both"/>
        <w:rPr>
          <w:rFonts w:cs="Arial"/>
          <w:sz w:val="24"/>
          <w:szCs w:val="24"/>
        </w:rPr>
      </w:pPr>
      <w:r w:rsidRPr="007A0246">
        <w:rPr>
          <w:rFonts w:cs="Arial"/>
          <w:sz w:val="24"/>
          <w:szCs w:val="24"/>
        </w:rPr>
        <w:t xml:space="preserve">A saída ou entrada de material ou equipamento da CESSIONÁRIA das dependências compartilhadas deve ser comunicada previamente através de correspondência desta e somente será efetivada após autorização pela CEDENTE, ficando ainda assegurado </w:t>
      </w:r>
      <w:r w:rsidR="00A17693" w:rsidRPr="007A0246">
        <w:rPr>
          <w:rFonts w:cs="Arial"/>
          <w:sz w:val="24"/>
          <w:szCs w:val="24"/>
        </w:rPr>
        <w:t>a</w:t>
      </w:r>
      <w:r w:rsidRPr="007A0246">
        <w:rPr>
          <w:rFonts w:cs="Arial"/>
          <w:sz w:val="24"/>
          <w:szCs w:val="24"/>
        </w:rPr>
        <w:t xml:space="preserve"> esta o direito verificação do material a ser transportado.</w:t>
      </w:r>
    </w:p>
    <w:p w:rsidR="004518EC" w:rsidRPr="007A0246" w:rsidRDefault="004518EC" w:rsidP="00E74C2E">
      <w:pPr>
        <w:pStyle w:val="Recuodecorpodetexto2"/>
        <w:numPr>
          <w:ilvl w:val="1"/>
          <w:numId w:val="17"/>
        </w:numPr>
        <w:tabs>
          <w:tab w:val="clear" w:pos="792"/>
          <w:tab w:val="num" w:pos="1276"/>
        </w:tabs>
        <w:spacing w:line="360" w:lineRule="auto"/>
        <w:ind w:left="1276" w:hanging="709"/>
        <w:jc w:val="both"/>
        <w:rPr>
          <w:rFonts w:cs="Arial"/>
          <w:sz w:val="24"/>
          <w:szCs w:val="24"/>
        </w:rPr>
      </w:pPr>
      <w:r w:rsidRPr="007A0246">
        <w:rPr>
          <w:rFonts w:cs="Arial"/>
          <w:sz w:val="24"/>
          <w:szCs w:val="24"/>
        </w:rPr>
        <w:t>A CESSIONÁRIA é responsável pela segurança de seus empregados, bem como pelo provimento de equipamentos de proteção individual aos mesmos.</w:t>
      </w:r>
    </w:p>
    <w:p w:rsidR="004518EC" w:rsidRPr="007A0246" w:rsidRDefault="004518EC" w:rsidP="00DD7E45">
      <w:pPr>
        <w:pStyle w:val="Recuodecorpodetexto2"/>
        <w:spacing w:line="360" w:lineRule="auto"/>
        <w:ind w:left="0"/>
        <w:jc w:val="both"/>
        <w:rPr>
          <w:rFonts w:cs="Arial"/>
          <w:sz w:val="24"/>
          <w:szCs w:val="24"/>
        </w:rPr>
      </w:pPr>
    </w:p>
    <w:p w:rsidR="004518EC" w:rsidRPr="007A0246" w:rsidRDefault="004518EC" w:rsidP="00E74C2E">
      <w:pPr>
        <w:pStyle w:val="Recuodecorpodetexto2"/>
        <w:numPr>
          <w:ilvl w:val="1"/>
          <w:numId w:val="17"/>
        </w:numPr>
        <w:tabs>
          <w:tab w:val="clear" w:pos="792"/>
          <w:tab w:val="num" w:pos="1276"/>
        </w:tabs>
        <w:spacing w:line="360" w:lineRule="auto"/>
        <w:ind w:left="1276" w:hanging="709"/>
        <w:jc w:val="both"/>
        <w:rPr>
          <w:rFonts w:cs="Arial"/>
          <w:sz w:val="24"/>
          <w:szCs w:val="24"/>
        </w:rPr>
      </w:pPr>
      <w:r w:rsidRPr="007A0246">
        <w:rPr>
          <w:rFonts w:cs="Arial"/>
          <w:sz w:val="24"/>
          <w:szCs w:val="24"/>
        </w:rPr>
        <w:t>A CESSIONÁRIA é responsável por todos os atos de seus empregados ou de empregados de empresas por ela contratadas, nas dependências da CEDENTE.</w:t>
      </w:r>
    </w:p>
    <w:p w:rsidR="004518EC" w:rsidRPr="007A0246" w:rsidRDefault="004518EC" w:rsidP="00DD7E45">
      <w:pPr>
        <w:pStyle w:val="Recuodecorpodetexto2"/>
        <w:spacing w:line="360" w:lineRule="auto"/>
        <w:ind w:left="0"/>
        <w:jc w:val="both"/>
        <w:rPr>
          <w:rFonts w:cs="Arial"/>
          <w:sz w:val="24"/>
          <w:szCs w:val="24"/>
        </w:rPr>
      </w:pPr>
    </w:p>
    <w:p w:rsidR="004518EC" w:rsidRPr="007A0246" w:rsidRDefault="004518EC" w:rsidP="00E74C2E">
      <w:pPr>
        <w:pStyle w:val="Recuodecorpodetexto2"/>
        <w:numPr>
          <w:ilvl w:val="1"/>
          <w:numId w:val="17"/>
        </w:numPr>
        <w:tabs>
          <w:tab w:val="clear" w:pos="792"/>
          <w:tab w:val="num" w:pos="1276"/>
        </w:tabs>
        <w:spacing w:line="360" w:lineRule="auto"/>
        <w:ind w:left="1276" w:hanging="709"/>
        <w:jc w:val="both"/>
        <w:rPr>
          <w:rFonts w:cs="Arial"/>
          <w:sz w:val="24"/>
          <w:szCs w:val="24"/>
        </w:rPr>
      </w:pPr>
      <w:r w:rsidRPr="007A0246">
        <w:rPr>
          <w:rFonts w:cs="Arial"/>
          <w:sz w:val="24"/>
          <w:szCs w:val="24"/>
        </w:rPr>
        <w:t>A CESSIONÁRIA deverá responsabilizar-se pela boa conduta de seus funcionários, podendo a CEDENTE exigir a imediata substituição de qualquer empregado cuja atuação julgue inadequada.</w:t>
      </w:r>
    </w:p>
    <w:p w:rsidR="004518EC" w:rsidRPr="007A0246" w:rsidRDefault="004518EC" w:rsidP="00DD7E45">
      <w:pPr>
        <w:pStyle w:val="Recuodecorpodetexto2"/>
        <w:spacing w:line="360" w:lineRule="auto"/>
        <w:ind w:left="0"/>
        <w:jc w:val="both"/>
        <w:rPr>
          <w:rFonts w:cs="Arial"/>
          <w:sz w:val="24"/>
          <w:szCs w:val="24"/>
        </w:rPr>
      </w:pPr>
    </w:p>
    <w:p w:rsidR="004518EC" w:rsidRPr="007A0246" w:rsidRDefault="004518EC" w:rsidP="00E74C2E">
      <w:pPr>
        <w:pStyle w:val="Recuodecorpodetexto2"/>
        <w:numPr>
          <w:ilvl w:val="1"/>
          <w:numId w:val="17"/>
        </w:numPr>
        <w:tabs>
          <w:tab w:val="clear" w:pos="792"/>
          <w:tab w:val="num" w:pos="1276"/>
        </w:tabs>
        <w:spacing w:line="360" w:lineRule="auto"/>
        <w:ind w:left="1276" w:hanging="709"/>
        <w:jc w:val="both"/>
        <w:rPr>
          <w:rFonts w:cs="Arial"/>
          <w:sz w:val="24"/>
          <w:szCs w:val="24"/>
        </w:rPr>
      </w:pPr>
      <w:r w:rsidRPr="007A0246">
        <w:rPr>
          <w:rFonts w:cs="Arial"/>
          <w:sz w:val="24"/>
          <w:szCs w:val="24"/>
        </w:rPr>
        <w:t>A CESSIONÁRIA deve informar aos seus empregados quando da proibição de fumar ou provocar chama e/ou faísca nas áreas compartilhadas.</w:t>
      </w:r>
    </w:p>
    <w:p w:rsidR="004518EC" w:rsidRPr="007A0246" w:rsidRDefault="004518EC" w:rsidP="00DD7E45">
      <w:pPr>
        <w:pStyle w:val="Recuodecorpodetexto2"/>
        <w:spacing w:line="360" w:lineRule="auto"/>
        <w:ind w:left="0"/>
        <w:jc w:val="both"/>
        <w:rPr>
          <w:rFonts w:cs="Arial"/>
          <w:sz w:val="24"/>
          <w:szCs w:val="24"/>
        </w:rPr>
      </w:pPr>
    </w:p>
    <w:sectPr w:rsidR="004518EC" w:rsidRPr="007A0246" w:rsidSect="00E64249">
      <w:headerReference w:type="default" r:id="rId7"/>
      <w:footerReference w:type="default" r:id="rId8"/>
      <w:pgSz w:w="11907" w:h="16840" w:code="9"/>
      <w:pgMar w:top="1701" w:right="1134" w:bottom="1134" w:left="1701" w:header="284" w:footer="11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0909" w:rsidRDefault="00110909">
      <w:r>
        <w:separator/>
      </w:r>
    </w:p>
  </w:endnote>
  <w:endnote w:type="continuationSeparator" w:id="0">
    <w:p w:rsidR="00110909" w:rsidRDefault="00110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1509" w:rsidRPr="007A0246" w:rsidRDefault="00E71509">
    <w:pPr>
      <w:pStyle w:val="Rodap"/>
      <w:rPr>
        <w:rStyle w:val="Nmerodepgina"/>
        <w:rFonts w:cs="Arial"/>
        <w:szCs w:val="16"/>
      </w:rPr>
    </w:pPr>
    <w:r>
      <w:rPr>
        <w:rStyle w:val="Nmerodepgina"/>
        <w:i/>
      </w:rPr>
      <w:tab/>
    </w:r>
    <w:r w:rsidRPr="007A0246">
      <w:rPr>
        <w:rStyle w:val="Nmerodepgina"/>
        <w:rFonts w:cs="Arial"/>
        <w:szCs w:val="16"/>
      </w:rPr>
      <w:t xml:space="preserve">Página </w:t>
    </w:r>
    <w:r w:rsidRPr="007A0246">
      <w:rPr>
        <w:rStyle w:val="Nmerodepgina"/>
        <w:rFonts w:cs="Arial"/>
        <w:szCs w:val="16"/>
      </w:rPr>
      <w:fldChar w:fldCharType="begin"/>
    </w:r>
    <w:r w:rsidRPr="007A0246">
      <w:rPr>
        <w:rStyle w:val="Nmerodepgina"/>
        <w:rFonts w:cs="Arial"/>
        <w:szCs w:val="16"/>
      </w:rPr>
      <w:instrText xml:space="preserve"> PAGE </w:instrText>
    </w:r>
    <w:r w:rsidRPr="007A0246">
      <w:rPr>
        <w:rStyle w:val="Nmerodepgina"/>
        <w:rFonts w:cs="Arial"/>
        <w:szCs w:val="16"/>
      </w:rPr>
      <w:fldChar w:fldCharType="separate"/>
    </w:r>
    <w:r w:rsidR="008E0902">
      <w:rPr>
        <w:rStyle w:val="Nmerodepgina"/>
        <w:rFonts w:cs="Arial"/>
        <w:noProof/>
        <w:szCs w:val="16"/>
      </w:rPr>
      <w:t>1</w:t>
    </w:r>
    <w:r w:rsidRPr="007A0246">
      <w:rPr>
        <w:rStyle w:val="Nmerodepgina"/>
        <w:rFonts w:cs="Arial"/>
        <w:szCs w:val="16"/>
      </w:rPr>
      <w:fldChar w:fldCharType="end"/>
    </w:r>
    <w:r w:rsidRPr="007A0246">
      <w:rPr>
        <w:rStyle w:val="Nmerodepgina"/>
        <w:rFonts w:cs="Arial"/>
        <w:szCs w:val="16"/>
      </w:rPr>
      <w:t xml:space="preserve"> de </w:t>
    </w:r>
    <w:r w:rsidRPr="007A0246">
      <w:rPr>
        <w:rStyle w:val="Nmerodepgina"/>
        <w:rFonts w:cs="Arial"/>
        <w:szCs w:val="16"/>
      </w:rPr>
      <w:fldChar w:fldCharType="begin"/>
    </w:r>
    <w:r w:rsidRPr="007A0246">
      <w:rPr>
        <w:rStyle w:val="Nmerodepgina"/>
        <w:rFonts w:cs="Arial"/>
        <w:szCs w:val="16"/>
      </w:rPr>
      <w:instrText xml:space="preserve"> NUMPAGES </w:instrText>
    </w:r>
    <w:r w:rsidRPr="007A0246">
      <w:rPr>
        <w:rStyle w:val="Nmerodepgina"/>
        <w:rFonts w:cs="Arial"/>
        <w:szCs w:val="16"/>
      </w:rPr>
      <w:fldChar w:fldCharType="separate"/>
    </w:r>
    <w:r w:rsidR="008E0902">
      <w:rPr>
        <w:rStyle w:val="Nmerodepgina"/>
        <w:rFonts w:cs="Arial"/>
        <w:noProof/>
        <w:szCs w:val="16"/>
      </w:rPr>
      <w:t>3</w:t>
    </w:r>
    <w:r w:rsidRPr="007A0246">
      <w:rPr>
        <w:rStyle w:val="Nmerodepgina"/>
        <w:rFonts w:cs="Arial"/>
        <w:szCs w:val="16"/>
      </w:rPr>
      <w:fldChar w:fldCharType="end"/>
    </w:r>
  </w:p>
  <w:p w:rsidR="00E64249" w:rsidRDefault="00E64249">
    <w:pPr>
      <w:pStyle w:val="Rodap"/>
      <w:rPr>
        <w:noProof/>
      </w:rPr>
    </w:pPr>
    <w:r>
      <w:rPr>
        <w:rFonts w:ascii="Times New Roman" w:hAnsi="Times New Roman"/>
        <w:sz w:val="18"/>
        <w:szCs w:val="16"/>
      </w:rPr>
      <w:tab/>
    </w:r>
    <w:r>
      <w:rPr>
        <w:rFonts w:ascii="Times New Roman" w:hAnsi="Times New Roman"/>
        <w:sz w:val="18"/>
        <w:szCs w:val="16"/>
      </w:rPr>
      <w:tab/>
    </w:r>
  </w:p>
  <w:p w:rsidR="00EB0AE3" w:rsidRDefault="00EB0AE3">
    <w:pPr>
      <w:pStyle w:val="Rodap"/>
      <w:rPr>
        <w:noProof/>
      </w:rPr>
    </w:pPr>
  </w:p>
  <w:p w:rsidR="00EB0AE3" w:rsidRDefault="00EB0AE3">
    <w:pPr>
      <w:pStyle w:val="Rodap"/>
      <w:rPr>
        <w:noProof/>
      </w:rPr>
    </w:pPr>
  </w:p>
  <w:p w:rsidR="00EB0AE3" w:rsidRDefault="00EB0AE3">
    <w:pPr>
      <w:pStyle w:val="Rodap"/>
      <w:rPr>
        <w:noProof/>
      </w:rPr>
    </w:pPr>
  </w:p>
  <w:p w:rsidR="00EB0AE3" w:rsidRPr="003D2041" w:rsidRDefault="00EB0AE3">
    <w:pPr>
      <w:pStyle w:val="Rodap"/>
      <w:rPr>
        <w:rFonts w:ascii="Times New Roman" w:hAnsi="Times New Roman"/>
        <w:sz w:val="18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0909" w:rsidRDefault="00110909">
      <w:r>
        <w:separator/>
      </w:r>
    </w:p>
  </w:footnote>
  <w:footnote w:type="continuationSeparator" w:id="0">
    <w:p w:rsidR="00110909" w:rsidRDefault="001109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1509" w:rsidRDefault="00E64249" w:rsidP="00CB227C">
    <w:pPr>
      <w:pStyle w:val="Cabealho"/>
      <w:pBdr>
        <w:bottom w:val="single" w:sz="4" w:space="1" w:color="auto"/>
      </w:pBdr>
      <w:rPr>
        <w:rFonts w:cs="Arial"/>
        <w:sz w:val="16"/>
      </w:rPr>
    </w:pPr>
    <w:r>
      <w:rPr>
        <w:rFonts w:cs="Arial"/>
        <w:sz w:val="16"/>
      </w:rPr>
      <w:tab/>
    </w:r>
    <w:r>
      <w:rPr>
        <w:rFonts w:cs="Arial"/>
        <w:sz w:val="16"/>
      </w:rPr>
      <w:tab/>
    </w:r>
  </w:p>
  <w:p w:rsidR="007A0246" w:rsidRDefault="007A0246" w:rsidP="007A0246">
    <w:pPr>
      <w:pStyle w:val="Cabealho"/>
      <w:pBdr>
        <w:bottom w:val="single" w:sz="4" w:space="1" w:color="auto"/>
      </w:pBdr>
      <w:rPr>
        <w:noProof/>
      </w:rPr>
    </w:pPr>
  </w:p>
  <w:p w:rsidR="004F5A37" w:rsidRDefault="004F5A37" w:rsidP="007A0246">
    <w:pPr>
      <w:pStyle w:val="Cabealho"/>
      <w:pBdr>
        <w:bottom w:val="single" w:sz="4" w:space="1" w:color="auto"/>
      </w:pBdr>
      <w:rPr>
        <w:rFonts w:cs="Arial"/>
        <w:sz w:val="16"/>
      </w:rPr>
    </w:pPr>
  </w:p>
  <w:p w:rsidR="00021581" w:rsidRPr="007A0246" w:rsidRDefault="00E71509" w:rsidP="00021581">
    <w:pPr>
      <w:pStyle w:val="Cabealho"/>
      <w:pBdr>
        <w:bottom w:val="single" w:sz="4" w:space="1" w:color="auto"/>
      </w:pBdr>
      <w:jc w:val="center"/>
      <w:rPr>
        <w:rFonts w:cs="Arial"/>
        <w:sz w:val="16"/>
      </w:rPr>
    </w:pPr>
    <w:r w:rsidRPr="007A0246">
      <w:rPr>
        <w:rFonts w:cs="Arial"/>
        <w:sz w:val="16"/>
      </w:rPr>
      <w:t xml:space="preserve">APÊNDICE </w:t>
    </w:r>
    <w:r w:rsidR="009E5C6F" w:rsidRPr="007A0246">
      <w:rPr>
        <w:rFonts w:cs="Arial"/>
        <w:sz w:val="16"/>
      </w:rPr>
      <w:t>A</w:t>
    </w:r>
    <w:r w:rsidRPr="007A0246">
      <w:rPr>
        <w:rFonts w:cs="Arial"/>
        <w:sz w:val="16"/>
      </w:rPr>
      <w:t xml:space="preserve"> DO ANEXO 3 AO CONTRATO DE INTERCONEXÃO</w:t>
    </w:r>
    <w:r w:rsidR="00021581" w:rsidRPr="007A0246">
      <w:rPr>
        <w:rFonts w:cs="Arial"/>
        <w:sz w:val="16"/>
      </w:rPr>
      <w:t xml:space="preserve"> </w:t>
    </w:r>
  </w:p>
  <w:p w:rsidR="00E71509" w:rsidRPr="007A0246" w:rsidRDefault="00F77A92" w:rsidP="00021581">
    <w:pPr>
      <w:pStyle w:val="Cabealho"/>
      <w:pBdr>
        <w:bottom w:val="single" w:sz="4" w:space="1" w:color="auto"/>
      </w:pBdr>
      <w:jc w:val="center"/>
      <w:rPr>
        <w:rFonts w:cs="Arial"/>
        <w:sz w:val="16"/>
      </w:rPr>
    </w:pPr>
    <w:r>
      <w:rPr>
        <w:rFonts w:cs="Arial"/>
        <w:sz w:val="16"/>
      </w:rPr>
      <w:t xml:space="preserve">PARA </w:t>
    </w:r>
    <w:r w:rsidRPr="00C52A8A">
      <w:rPr>
        <w:rFonts w:cs="Arial"/>
        <w:iCs/>
        <w:sz w:val="16"/>
        <w:szCs w:val="16"/>
      </w:rPr>
      <w:t xml:space="preserve">TRÁFEGO TELEFÔNICO ENTRE A ALGAR </w:t>
    </w:r>
    <w:r w:rsidR="00E71509" w:rsidRPr="007A0246">
      <w:rPr>
        <w:rFonts w:cs="Arial"/>
        <w:sz w:val="16"/>
      </w:rPr>
      <w:t xml:space="preserve">E </w:t>
    </w:r>
    <w:r w:rsidR="00021581" w:rsidRPr="007A0246">
      <w:rPr>
        <w:rFonts w:cs="Arial"/>
        <w:sz w:val="16"/>
      </w:rPr>
      <w:t>TELEX X</w:t>
    </w:r>
  </w:p>
  <w:p w:rsidR="00E64249" w:rsidRPr="007A0246" w:rsidRDefault="00E64249" w:rsidP="00CB227C">
    <w:pPr>
      <w:pStyle w:val="Cabealho"/>
      <w:pBdr>
        <w:bottom w:val="single" w:sz="4" w:space="1" w:color="auto"/>
      </w:pBdr>
      <w:rPr>
        <w:rFonts w:cs="Arial"/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2AF8C96E"/>
    <w:lvl w:ilvl="0">
      <w:start w:val="1"/>
      <w:numFmt w:val="decimal"/>
      <w:pStyle w:val="Ttulo1"/>
      <w:suff w:val="space"/>
      <w:lvlText w:val="%1."/>
      <w:lvlJc w:val="left"/>
      <w:pPr>
        <w:ind w:left="288" w:hanging="288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pStyle w:val="Ttulo2"/>
      <w:suff w:val="space"/>
      <w:lvlText w:val="%1.%2."/>
      <w:lvlJc w:val="left"/>
      <w:pPr>
        <w:ind w:left="993" w:hanging="56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2">
      <w:start w:val="1"/>
      <w:numFmt w:val="decimal"/>
      <w:pStyle w:val="Ttulo3"/>
      <w:suff w:val="space"/>
      <w:lvlText w:val="%1.%2.%3."/>
      <w:lvlJc w:val="left"/>
      <w:pPr>
        <w:ind w:left="1134" w:hanging="558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pStyle w:val="Ttulo4"/>
      <w:suff w:val="space"/>
      <w:lvlText w:val="%1.%2.%3.%4."/>
      <w:lvlJc w:val="left"/>
      <w:pPr>
        <w:ind w:left="1588" w:hanging="72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4">
      <w:start w:val="1"/>
      <w:numFmt w:val="decimal"/>
      <w:pStyle w:val="Ttulo5"/>
      <w:lvlText w:val="%1.%2.%3.%4.%5."/>
      <w:lvlJc w:val="left"/>
      <w:pPr>
        <w:tabs>
          <w:tab w:val="num" w:pos="2232"/>
        </w:tabs>
        <w:ind w:left="1440" w:hanging="288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pStyle w:val="Ttulo6"/>
      <w:lvlText w:val="%1.%2.%3.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pStyle w:val="Ttulo7"/>
      <w:lvlText w:val="%1.%2.%3.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pStyle w:val="Ttulo8"/>
      <w:lvlText w:val="%1.%2.%3.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pStyle w:val="Ttulo9"/>
      <w:lvlText w:val="%1.%2.%3..%4.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5B90892"/>
    <w:multiLevelType w:val="multilevel"/>
    <w:tmpl w:val="5B961EA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26B81502"/>
    <w:multiLevelType w:val="multilevel"/>
    <w:tmpl w:val="179AAC9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 w15:restartNumberingAfterBreak="0">
    <w:nsid w:val="29E91419"/>
    <w:multiLevelType w:val="multilevel"/>
    <w:tmpl w:val="2384E7A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 w15:restartNumberingAfterBreak="0">
    <w:nsid w:val="2C1F6AE2"/>
    <w:multiLevelType w:val="multilevel"/>
    <w:tmpl w:val="02502D6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2CD058C8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2F4B0155"/>
    <w:multiLevelType w:val="singleLevel"/>
    <w:tmpl w:val="E760F9B8"/>
    <w:lvl w:ilvl="0">
      <w:start w:val="1"/>
      <w:numFmt w:val="lowerLetter"/>
      <w:pStyle w:val="letrada2"/>
      <w:lvlText w:val="%1)"/>
      <w:lvlJc w:val="left"/>
      <w:pPr>
        <w:tabs>
          <w:tab w:val="num" w:pos="984"/>
        </w:tabs>
        <w:ind w:left="907" w:hanging="283"/>
      </w:pPr>
      <w:rPr>
        <w:rFonts w:ascii="Arial" w:hAnsi="Arial" w:hint="default"/>
        <w:b/>
        <w:i w:val="0"/>
        <w:sz w:val="22"/>
      </w:rPr>
    </w:lvl>
  </w:abstractNum>
  <w:abstractNum w:abstractNumId="7" w15:restartNumberingAfterBreak="0">
    <w:nsid w:val="303A677B"/>
    <w:multiLevelType w:val="multilevel"/>
    <w:tmpl w:val="67523CF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 w15:restartNumberingAfterBreak="0">
    <w:nsid w:val="391C1A3B"/>
    <w:multiLevelType w:val="multilevel"/>
    <w:tmpl w:val="3E30334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3EC41D8F"/>
    <w:multiLevelType w:val="singleLevel"/>
    <w:tmpl w:val="0416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52427D47"/>
    <w:multiLevelType w:val="multilevel"/>
    <w:tmpl w:val="CF7E9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1" w15:restartNumberingAfterBreak="0">
    <w:nsid w:val="587F4340"/>
    <w:multiLevelType w:val="multilevel"/>
    <w:tmpl w:val="469E8B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2" w15:restartNumberingAfterBreak="0">
    <w:nsid w:val="5CA9178A"/>
    <w:multiLevelType w:val="multilevel"/>
    <w:tmpl w:val="FABA60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6BA029B4"/>
    <w:multiLevelType w:val="multilevel"/>
    <w:tmpl w:val="E9FAD1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10"/>
  </w:num>
  <w:num w:numId="8">
    <w:abstractNumId w:val="5"/>
  </w:num>
  <w:num w:numId="9">
    <w:abstractNumId w:val="9"/>
  </w:num>
  <w:num w:numId="10">
    <w:abstractNumId w:val="12"/>
  </w:num>
  <w:num w:numId="11">
    <w:abstractNumId w:val="1"/>
  </w:num>
  <w:num w:numId="12">
    <w:abstractNumId w:val="13"/>
  </w:num>
  <w:num w:numId="13">
    <w:abstractNumId w:val="2"/>
  </w:num>
  <w:num w:numId="14">
    <w:abstractNumId w:val="3"/>
  </w:num>
  <w:num w:numId="15">
    <w:abstractNumId w:val="7"/>
  </w:num>
  <w:num w:numId="16">
    <w:abstractNumId w:val="8"/>
  </w:num>
  <w:num w:numId="17">
    <w:abstractNumId w:val="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1" w:cryptProviderType="rsaAES" w:cryptAlgorithmClass="hash" w:cryptAlgorithmType="typeAny" w:cryptAlgorithmSid="14" w:cryptSpinCount="100000" w:hash="l2cXyg4teuXxCtiU5/b/EaiMWHC0J0T1pH06jrlSe8/lT4Rw0qVzDgL0usVfPFzJ5YVefRMjycSol7JuGIMOTg==" w:salt="kDOfoQGYeDfUtSDqjn8+tA=="/>
  <w:defaultTabStop w:val="709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A5A"/>
    <w:rsid w:val="00011E13"/>
    <w:rsid w:val="000206CE"/>
    <w:rsid w:val="00021581"/>
    <w:rsid w:val="00045833"/>
    <w:rsid w:val="00061042"/>
    <w:rsid w:val="000B1F3A"/>
    <w:rsid w:val="000B592B"/>
    <w:rsid w:val="000F006D"/>
    <w:rsid w:val="00110909"/>
    <w:rsid w:val="00140665"/>
    <w:rsid w:val="0015434B"/>
    <w:rsid w:val="0015680C"/>
    <w:rsid w:val="00161A5A"/>
    <w:rsid w:val="00187FC7"/>
    <w:rsid w:val="00192431"/>
    <w:rsid w:val="001B6887"/>
    <w:rsid w:val="001C3EA6"/>
    <w:rsid w:val="001E7C94"/>
    <w:rsid w:val="002154DB"/>
    <w:rsid w:val="00227CB6"/>
    <w:rsid w:val="002648AD"/>
    <w:rsid w:val="0027232D"/>
    <w:rsid w:val="0027493D"/>
    <w:rsid w:val="002B1541"/>
    <w:rsid w:val="002B4724"/>
    <w:rsid w:val="00307082"/>
    <w:rsid w:val="00336C92"/>
    <w:rsid w:val="00366A21"/>
    <w:rsid w:val="003A4A04"/>
    <w:rsid w:val="003B0C21"/>
    <w:rsid w:val="003C2CBE"/>
    <w:rsid w:val="003C647D"/>
    <w:rsid w:val="003D2041"/>
    <w:rsid w:val="00442E0F"/>
    <w:rsid w:val="004518EC"/>
    <w:rsid w:val="004751B7"/>
    <w:rsid w:val="0047694E"/>
    <w:rsid w:val="00476B49"/>
    <w:rsid w:val="004A010E"/>
    <w:rsid w:val="004E22EB"/>
    <w:rsid w:val="004F5A37"/>
    <w:rsid w:val="005A3043"/>
    <w:rsid w:val="005C299B"/>
    <w:rsid w:val="005C76B6"/>
    <w:rsid w:val="006145BF"/>
    <w:rsid w:val="00627E42"/>
    <w:rsid w:val="00632ABF"/>
    <w:rsid w:val="00633290"/>
    <w:rsid w:val="006360C5"/>
    <w:rsid w:val="00640112"/>
    <w:rsid w:val="0065174A"/>
    <w:rsid w:val="006524B4"/>
    <w:rsid w:val="006657ED"/>
    <w:rsid w:val="0067114E"/>
    <w:rsid w:val="007570CA"/>
    <w:rsid w:val="007A0246"/>
    <w:rsid w:val="007B7D3A"/>
    <w:rsid w:val="007C283B"/>
    <w:rsid w:val="007C7B93"/>
    <w:rsid w:val="00824CBD"/>
    <w:rsid w:val="00840805"/>
    <w:rsid w:val="0084227E"/>
    <w:rsid w:val="00864C20"/>
    <w:rsid w:val="00864CD9"/>
    <w:rsid w:val="008752A9"/>
    <w:rsid w:val="00877575"/>
    <w:rsid w:val="008C64BD"/>
    <w:rsid w:val="008E0902"/>
    <w:rsid w:val="008F541D"/>
    <w:rsid w:val="00901901"/>
    <w:rsid w:val="009157A3"/>
    <w:rsid w:val="0094477D"/>
    <w:rsid w:val="009C0066"/>
    <w:rsid w:val="009C0F83"/>
    <w:rsid w:val="009C7871"/>
    <w:rsid w:val="009E2E01"/>
    <w:rsid w:val="009E5C6F"/>
    <w:rsid w:val="00A17693"/>
    <w:rsid w:val="00A41569"/>
    <w:rsid w:val="00A64FDF"/>
    <w:rsid w:val="00A74911"/>
    <w:rsid w:val="00AE19A2"/>
    <w:rsid w:val="00AE787D"/>
    <w:rsid w:val="00AF4DF9"/>
    <w:rsid w:val="00B360E9"/>
    <w:rsid w:val="00B42B30"/>
    <w:rsid w:val="00B823D7"/>
    <w:rsid w:val="00B9279B"/>
    <w:rsid w:val="00BC5C67"/>
    <w:rsid w:val="00BE77D2"/>
    <w:rsid w:val="00C056BE"/>
    <w:rsid w:val="00CB227C"/>
    <w:rsid w:val="00CD1B15"/>
    <w:rsid w:val="00D23566"/>
    <w:rsid w:val="00D74E1F"/>
    <w:rsid w:val="00D75C97"/>
    <w:rsid w:val="00D86C2B"/>
    <w:rsid w:val="00DC2060"/>
    <w:rsid w:val="00DD7E45"/>
    <w:rsid w:val="00E068ED"/>
    <w:rsid w:val="00E37B6E"/>
    <w:rsid w:val="00E47F30"/>
    <w:rsid w:val="00E64249"/>
    <w:rsid w:val="00E71509"/>
    <w:rsid w:val="00E74C2E"/>
    <w:rsid w:val="00E91EB4"/>
    <w:rsid w:val="00EB0AE3"/>
    <w:rsid w:val="00F01A41"/>
    <w:rsid w:val="00F3777F"/>
    <w:rsid w:val="00F512F6"/>
    <w:rsid w:val="00F77A92"/>
    <w:rsid w:val="00F97BA2"/>
    <w:rsid w:val="00FD0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DB278FA0-D30B-4B75-AD57-AF344CBF7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2"/>
    </w:rPr>
  </w:style>
  <w:style w:type="paragraph" w:styleId="Ttulo1">
    <w:name w:val="heading 1"/>
    <w:basedOn w:val="Normal"/>
    <w:next w:val="Normal"/>
    <w:qFormat/>
    <w:pPr>
      <w:keepNext/>
      <w:keepLines/>
      <w:numPr>
        <w:numId w:val="3"/>
      </w:numPr>
      <w:spacing w:before="120" w:after="120"/>
      <w:jc w:val="both"/>
      <w:outlineLvl w:val="0"/>
    </w:pPr>
    <w:rPr>
      <w:b/>
      <w:caps/>
      <w:kern w:val="28"/>
    </w:rPr>
  </w:style>
  <w:style w:type="paragraph" w:styleId="Ttulo2">
    <w:name w:val="heading 2"/>
    <w:basedOn w:val="Normal"/>
    <w:next w:val="Normal"/>
    <w:qFormat/>
    <w:pPr>
      <w:keepLines/>
      <w:numPr>
        <w:ilvl w:val="1"/>
        <w:numId w:val="3"/>
      </w:numPr>
      <w:spacing w:before="60" w:after="60"/>
      <w:jc w:val="both"/>
      <w:outlineLvl w:val="1"/>
    </w:pPr>
  </w:style>
  <w:style w:type="paragraph" w:styleId="Ttulo3">
    <w:name w:val="heading 3"/>
    <w:basedOn w:val="Normal"/>
    <w:next w:val="Normal"/>
    <w:qFormat/>
    <w:pPr>
      <w:keepLines/>
      <w:numPr>
        <w:ilvl w:val="2"/>
        <w:numId w:val="3"/>
      </w:numPr>
      <w:spacing w:before="60" w:after="60"/>
      <w:jc w:val="both"/>
      <w:outlineLvl w:val="2"/>
    </w:pPr>
  </w:style>
  <w:style w:type="paragraph" w:styleId="Ttulo4">
    <w:name w:val="heading 4"/>
    <w:basedOn w:val="Normal"/>
    <w:next w:val="Normal"/>
    <w:qFormat/>
    <w:pPr>
      <w:keepLines/>
      <w:numPr>
        <w:ilvl w:val="3"/>
        <w:numId w:val="3"/>
      </w:numPr>
      <w:spacing w:before="60" w:after="60"/>
      <w:jc w:val="both"/>
      <w:outlineLvl w:val="3"/>
    </w:pPr>
  </w:style>
  <w:style w:type="paragraph" w:styleId="Ttulo5">
    <w:name w:val="heading 5"/>
    <w:basedOn w:val="Normal"/>
    <w:next w:val="Normal"/>
    <w:qFormat/>
    <w:pPr>
      <w:numPr>
        <w:ilvl w:val="4"/>
        <w:numId w:val="3"/>
      </w:numPr>
      <w:spacing w:before="240" w:after="60"/>
      <w:jc w:val="both"/>
      <w:outlineLvl w:val="4"/>
    </w:pPr>
    <w:rPr>
      <w:b/>
    </w:rPr>
  </w:style>
  <w:style w:type="paragraph" w:styleId="Ttulo6">
    <w:name w:val="heading 6"/>
    <w:basedOn w:val="Normal"/>
    <w:next w:val="Normal"/>
    <w:qFormat/>
    <w:pPr>
      <w:numPr>
        <w:ilvl w:val="5"/>
        <w:numId w:val="3"/>
      </w:numPr>
      <w:spacing w:before="240" w:after="60"/>
      <w:jc w:val="both"/>
      <w:outlineLvl w:val="5"/>
    </w:pPr>
    <w:rPr>
      <w:i/>
    </w:rPr>
  </w:style>
  <w:style w:type="paragraph" w:styleId="Ttulo7">
    <w:name w:val="heading 7"/>
    <w:basedOn w:val="Normal"/>
    <w:next w:val="Normal"/>
    <w:qFormat/>
    <w:pPr>
      <w:numPr>
        <w:ilvl w:val="6"/>
        <w:numId w:val="3"/>
      </w:numPr>
      <w:spacing w:before="240" w:after="60"/>
      <w:jc w:val="both"/>
      <w:outlineLvl w:val="6"/>
    </w:pPr>
  </w:style>
  <w:style w:type="paragraph" w:styleId="Ttulo8">
    <w:name w:val="heading 8"/>
    <w:basedOn w:val="Normal"/>
    <w:next w:val="Normal"/>
    <w:qFormat/>
    <w:pPr>
      <w:numPr>
        <w:ilvl w:val="7"/>
        <w:numId w:val="3"/>
      </w:numPr>
      <w:spacing w:before="240" w:after="60"/>
      <w:jc w:val="both"/>
      <w:outlineLvl w:val="7"/>
    </w:pPr>
    <w:rPr>
      <w:i/>
    </w:rPr>
  </w:style>
  <w:style w:type="paragraph" w:styleId="Ttulo9">
    <w:name w:val="heading 9"/>
    <w:basedOn w:val="Normal"/>
    <w:next w:val="Normal"/>
    <w:qFormat/>
    <w:pPr>
      <w:numPr>
        <w:ilvl w:val="8"/>
        <w:numId w:val="3"/>
      </w:numPr>
      <w:spacing w:before="240" w:after="60"/>
      <w:jc w:val="both"/>
      <w:outlineLvl w:val="8"/>
    </w:pPr>
    <w:rPr>
      <w:i/>
      <w:sz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  <w:jc w:val="both"/>
    </w:pPr>
  </w:style>
  <w:style w:type="paragraph" w:styleId="Rodap">
    <w:name w:val="footer"/>
    <w:basedOn w:val="Normal"/>
    <w:pPr>
      <w:pBdr>
        <w:top w:val="single" w:sz="4" w:space="1" w:color="auto"/>
      </w:pBdr>
      <w:tabs>
        <w:tab w:val="center" w:pos="4419"/>
        <w:tab w:val="right" w:pos="9356"/>
      </w:tabs>
    </w:pPr>
    <w:rPr>
      <w:snapToGrid w:val="0"/>
      <w:sz w:val="16"/>
    </w:rPr>
  </w:style>
  <w:style w:type="paragraph" w:customStyle="1" w:styleId="parag1">
    <w:name w:val="parag1"/>
    <w:basedOn w:val="Ttulo1"/>
    <w:pPr>
      <w:spacing w:before="40" w:after="20"/>
      <w:ind w:left="289" w:firstLine="0"/>
      <w:outlineLvl w:val="9"/>
    </w:pPr>
    <w:rPr>
      <w:b w:val="0"/>
      <w:caps w:val="0"/>
    </w:rPr>
  </w:style>
  <w:style w:type="paragraph" w:customStyle="1" w:styleId="num1">
    <w:name w:val="num1"/>
    <w:basedOn w:val="parag1"/>
    <w:pPr>
      <w:spacing w:before="60" w:after="40"/>
      <w:ind w:left="504" w:hanging="216"/>
    </w:pPr>
  </w:style>
  <w:style w:type="paragraph" w:customStyle="1" w:styleId="num2">
    <w:name w:val="num2"/>
    <w:basedOn w:val="num1"/>
    <w:pPr>
      <w:spacing w:before="100"/>
      <w:ind w:left="936"/>
    </w:pPr>
  </w:style>
  <w:style w:type="paragraph" w:customStyle="1" w:styleId="bola1">
    <w:name w:val="bola 1"/>
    <w:basedOn w:val="Normal"/>
    <w:pPr>
      <w:keepLines/>
      <w:spacing w:before="60" w:after="60"/>
      <w:ind w:left="454" w:hanging="227"/>
      <w:jc w:val="both"/>
    </w:pPr>
  </w:style>
  <w:style w:type="paragraph" w:customStyle="1" w:styleId="parag3">
    <w:name w:val="parag3"/>
    <w:basedOn w:val="Ttulo3"/>
    <w:pPr>
      <w:spacing w:before="40" w:after="20"/>
      <w:ind w:left="1009" w:firstLine="0"/>
      <w:outlineLvl w:val="9"/>
    </w:pPr>
  </w:style>
  <w:style w:type="paragraph" w:customStyle="1" w:styleId="num3">
    <w:name w:val="num3"/>
    <w:basedOn w:val="parag3"/>
    <w:pPr>
      <w:ind w:left="1224" w:hanging="216"/>
    </w:pPr>
  </w:style>
  <w:style w:type="paragraph" w:customStyle="1" w:styleId="bola2">
    <w:name w:val="bola 2"/>
    <w:basedOn w:val="Normal"/>
    <w:pPr>
      <w:keepLines/>
      <w:spacing w:before="60" w:after="60"/>
      <w:ind w:left="680" w:hanging="170"/>
      <w:jc w:val="both"/>
    </w:pPr>
  </w:style>
  <w:style w:type="character" w:customStyle="1" w:styleId="letranormal">
    <w:name w:val="letranormal"/>
    <w:basedOn w:val="Fontepargpadro"/>
  </w:style>
  <w:style w:type="character" w:customStyle="1" w:styleId="Estilo1">
    <w:name w:val="Estilo1"/>
    <w:rPr>
      <w:u w:val="single"/>
    </w:rPr>
  </w:style>
  <w:style w:type="character" w:customStyle="1" w:styleId="italico">
    <w:name w:val="italico"/>
    <w:rPr>
      <w:i/>
    </w:rPr>
  </w:style>
  <w:style w:type="character" w:customStyle="1" w:styleId="itasub">
    <w:name w:val="itasub"/>
    <w:rPr>
      <w:i/>
      <w:u w:val="single"/>
    </w:rPr>
  </w:style>
  <w:style w:type="character" w:customStyle="1" w:styleId="letnorsub">
    <w:name w:val="letnorsub"/>
    <w:rPr>
      <w:u w:val="single"/>
    </w:rPr>
  </w:style>
  <w:style w:type="character" w:customStyle="1" w:styleId="negita">
    <w:name w:val="negita"/>
    <w:rPr>
      <w:b/>
      <w:i/>
    </w:rPr>
  </w:style>
  <w:style w:type="character" w:customStyle="1" w:styleId="negrito">
    <w:name w:val="negrito"/>
    <w:rPr>
      <w:b/>
    </w:rPr>
  </w:style>
  <w:style w:type="character" w:customStyle="1" w:styleId="negsub">
    <w:name w:val="negsub"/>
    <w:rPr>
      <w:b/>
      <w:u w:val="single"/>
    </w:rPr>
  </w:style>
  <w:style w:type="paragraph" w:customStyle="1" w:styleId="num0">
    <w:name w:val="num0"/>
    <w:basedOn w:val="Normal"/>
    <w:pPr>
      <w:spacing w:before="40" w:after="20"/>
      <w:ind w:left="283" w:hanging="283"/>
      <w:jc w:val="both"/>
    </w:pPr>
  </w:style>
  <w:style w:type="paragraph" w:customStyle="1" w:styleId="num1sub1">
    <w:name w:val="num1sub1"/>
    <w:basedOn w:val="num1"/>
    <w:pPr>
      <w:ind w:left="720" w:hanging="360"/>
    </w:pPr>
  </w:style>
  <w:style w:type="paragraph" w:customStyle="1" w:styleId="num1sub2">
    <w:name w:val="num1sub2"/>
    <w:basedOn w:val="num1sub1"/>
    <w:pPr>
      <w:ind w:left="936" w:hanging="504"/>
    </w:pPr>
  </w:style>
  <w:style w:type="paragraph" w:customStyle="1" w:styleId="num2sub1">
    <w:name w:val="num2sub1"/>
    <w:basedOn w:val="num2"/>
    <w:pPr>
      <w:spacing w:before="80"/>
      <w:ind w:left="1152" w:hanging="360"/>
    </w:pPr>
  </w:style>
  <w:style w:type="paragraph" w:customStyle="1" w:styleId="num2sub2">
    <w:name w:val="num2sub2"/>
    <w:basedOn w:val="num2sub1"/>
    <w:pPr>
      <w:ind w:left="1368" w:hanging="504"/>
    </w:pPr>
  </w:style>
  <w:style w:type="character" w:styleId="Nmerodepgina">
    <w:name w:val="page number"/>
    <w:basedOn w:val="Fontepargpadro"/>
  </w:style>
  <w:style w:type="paragraph" w:customStyle="1" w:styleId="parag2">
    <w:name w:val="parag2"/>
    <w:basedOn w:val="Ttulo2"/>
    <w:pPr>
      <w:spacing w:before="40" w:after="20"/>
      <w:ind w:left="567" w:firstLine="0"/>
      <w:outlineLvl w:val="9"/>
    </w:pPr>
  </w:style>
  <w:style w:type="character" w:customStyle="1" w:styleId="sobre">
    <w:name w:val="sobre"/>
    <w:rPr>
      <w:vertAlign w:val="superscript"/>
    </w:rPr>
  </w:style>
  <w:style w:type="character" w:customStyle="1" w:styleId="sub">
    <w:name w:val="sub"/>
    <w:rPr>
      <w:vertAlign w:val="subscript"/>
    </w:rPr>
  </w:style>
  <w:style w:type="character" w:customStyle="1" w:styleId="sublinhado">
    <w:name w:val="sublinhado"/>
    <w:rPr>
      <w:u w:val="single"/>
    </w:rPr>
  </w:style>
  <w:style w:type="paragraph" w:customStyle="1" w:styleId="Centralizado">
    <w:name w:val="Centralizado"/>
    <w:basedOn w:val="Normal"/>
    <w:pPr>
      <w:spacing w:before="120" w:after="120"/>
      <w:jc w:val="center"/>
    </w:pPr>
  </w:style>
  <w:style w:type="paragraph" w:customStyle="1" w:styleId="CentralizadoSombra">
    <w:name w:val="Centralizado Sombra"/>
    <w:basedOn w:val="Centralizado"/>
    <w:next w:val="parag1"/>
    <w:pPr>
      <w:shd w:val="pct10" w:color="auto" w:fill="FFFFFF"/>
    </w:pPr>
  </w:style>
  <w:style w:type="paragraph" w:styleId="Numerada">
    <w:name w:val="List Number"/>
    <w:basedOn w:val="Normal"/>
  </w:style>
  <w:style w:type="paragraph" w:customStyle="1" w:styleId="TituloSombra1">
    <w:name w:val="Titulo Sombra 1"/>
    <w:basedOn w:val="Ttulo1"/>
    <w:next w:val="parag1"/>
    <w:pPr>
      <w:pBdr>
        <w:left w:val="single" w:sz="12" w:space="0" w:color="auto"/>
      </w:pBdr>
      <w:shd w:val="pct10" w:color="auto" w:fill="FFFFFF"/>
    </w:pPr>
  </w:style>
  <w:style w:type="paragraph" w:styleId="Numerada2">
    <w:name w:val="List Number 2"/>
    <w:basedOn w:val="Normal"/>
    <w:pPr>
      <w:tabs>
        <w:tab w:val="num" w:pos="643"/>
      </w:tabs>
      <w:ind w:left="643" w:hanging="360"/>
    </w:pPr>
  </w:style>
  <w:style w:type="paragraph" w:customStyle="1" w:styleId="letrada1">
    <w:name w:val="letrada 1"/>
    <w:basedOn w:val="Numerada"/>
    <w:pPr>
      <w:keepLines/>
      <w:tabs>
        <w:tab w:val="left" w:pos="567"/>
        <w:tab w:val="num" w:pos="644"/>
      </w:tabs>
      <w:spacing w:before="60" w:after="60"/>
      <w:ind w:left="568" w:hanging="284"/>
      <w:jc w:val="both"/>
    </w:pPr>
    <w:rPr>
      <w:kern w:val="28"/>
    </w:rPr>
  </w:style>
  <w:style w:type="paragraph" w:customStyle="1" w:styleId="letrada2">
    <w:name w:val="letrada 2"/>
    <w:basedOn w:val="Numerada2"/>
    <w:pPr>
      <w:keepLines/>
      <w:numPr>
        <w:numId w:val="2"/>
      </w:numPr>
      <w:tabs>
        <w:tab w:val="left" w:pos="907"/>
      </w:tabs>
      <w:spacing w:before="60" w:after="60"/>
      <w:ind w:left="908" w:hanging="284"/>
      <w:jc w:val="both"/>
    </w:pPr>
  </w:style>
  <w:style w:type="paragraph" w:customStyle="1" w:styleId="bola3">
    <w:name w:val="bola 3"/>
    <w:basedOn w:val="Normal"/>
    <w:pPr>
      <w:spacing w:before="60" w:after="60"/>
      <w:ind w:left="1361" w:hanging="284"/>
      <w:jc w:val="both"/>
    </w:pPr>
  </w:style>
  <w:style w:type="paragraph" w:customStyle="1" w:styleId="letrada3">
    <w:name w:val="letrada 3"/>
    <w:basedOn w:val="Normal"/>
    <w:pPr>
      <w:keepLines/>
      <w:spacing w:before="60" w:after="60"/>
    </w:pPr>
  </w:style>
  <w:style w:type="paragraph" w:styleId="Corpodetexto2">
    <w:name w:val="Body Text 2"/>
    <w:basedOn w:val="Normal"/>
    <w:pPr>
      <w:jc w:val="center"/>
    </w:pPr>
    <w:rPr>
      <w:kern w:val="28"/>
    </w:rPr>
  </w:style>
  <w:style w:type="paragraph" w:styleId="Ttulo">
    <w:name w:val="Title"/>
    <w:basedOn w:val="Normal"/>
    <w:qFormat/>
    <w:pPr>
      <w:ind w:left="851" w:hanging="851"/>
      <w:jc w:val="center"/>
    </w:pPr>
    <w:rPr>
      <w:rFonts w:ascii="Times New Roman" w:hAnsi="Times New Roman"/>
      <w:b/>
      <w:sz w:val="32"/>
    </w:rPr>
  </w:style>
  <w:style w:type="character" w:styleId="Hyperlink">
    <w:name w:val="Hyperlink"/>
    <w:rPr>
      <w:color w:val="0000FF"/>
      <w:u w:val="single"/>
    </w:rPr>
  </w:style>
  <w:style w:type="paragraph" w:customStyle="1" w:styleId="BodyTextIndent31">
    <w:name w:val="Body Text Indent 31"/>
    <w:basedOn w:val="Normal"/>
    <w:pPr>
      <w:widowControl w:val="0"/>
      <w:ind w:left="567" w:hanging="567"/>
      <w:jc w:val="both"/>
    </w:pPr>
  </w:style>
  <w:style w:type="paragraph" w:styleId="Recuodecorpodetexto">
    <w:name w:val="Body Text Indent"/>
    <w:basedOn w:val="Normal"/>
    <w:pPr>
      <w:ind w:left="567" w:hanging="567"/>
      <w:jc w:val="both"/>
    </w:pPr>
    <w:rPr>
      <w:rFonts w:ascii="Times New Roman" w:hAnsi="Times New Roman"/>
      <w:color w:val="000000"/>
      <w:sz w:val="24"/>
    </w:rPr>
  </w:style>
  <w:style w:type="paragraph" w:styleId="Recuodecorpodetexto2">
    <w:name w:val="Body Text Indent 2"/>
    <w:basedOn w:val="Normal"/>
    <w:pPr>
      <w:ind w:left="540"/>
    </w:pPr>
  </w:style>
  <w:style w:type="paragraph" w:styleId="Recuodecorpodetexto3">
    <w:name w:val="Body Text Indent 3"/>
    <w:basedOn w:val="Normal"/>
    <w:pPr>
      <w:ind w:left="709" w:hanging="283"/>
      <w:jc w:val="both"/>
    </w:pPr>
  </w:style>
  <w:style w:type="paragraph" w:customStyle="1" w:styleId="Recuodecorpodetexto21">
    <w:name w:val="Recuo de corpo de texto 21"/>
    <w:basedOn w:val="Normal"/>
    <w:pPr>
      <w:ind w:left="1276" w:hanging="567"/>
      <w:jc w:val="both"/>
    </w:pPr>
    <w:rPr>
      <w:rFonts w:ascii="Times New Roman" w:hAnsi="Times New Roman"/>
      <w:sz w:val="24"/>
    </w:rPr>
  </w:style>
  <w:style w:type="paragraph" w:customStyle="1" w:styleId="Corpodetexto21">
    <w:name w:val="Corpo de texto 21"/>
    <w:basedOn w:val="Normal"/>
    <w:pPr>
      <w:ind w:left="3969"/>
      <w:jc w:val="both"/>
    </w:pPr>
    <w:rPr>
      <w:rFonts w:ascii="Times New Roman" w:hAnsi="Times New Roman"/>
      <w:sz w:val="24"/>
      <w:lang w:val="en-US"/>
    </w:rPr>
  </w:style>
  <w:style w:type="paragraph" w:styleId="Corpodetexto">
    <w:name w:val="Body Text"/>
    <w:basedOn w:val="Normal"/>
    <w:pPr>
      <w:widowControl w:val="0"/>
      <w:jc w:val="both"/>
    </w:pPr>
    <w:rPr>
      <w:rFonts w:ascii="Times New Roman" w:hAnsi="Times New Roman"/>
      <w:sz w:val="24"/>
    </w:rPr>
  </w:style>
  <w:style w:type="paragraph" w:styleId="Corpodetexto3">
    <w:name w:val="Body Text 3"/>
    <w:basedOn w:val="Normal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</w:pPr>
    <w:rPr>
      <w:b/>
    </w:rPr>
  </w:style>
  <w:style w:type="character" w:styleId="Forte">
    <w:name w:val="Strong"/>
    <w:qFormat/>
    <w:rPr>
      <w:b/>
    </w:rPr>
  </w:style>
  <w:style w:type="character" w:styleId="Refdecomentrio">
    <w:name w:val="annotation reference"/>
    <w:semiHidden/>
    <w:rPr>
      <w:sz w:val="16"/>
    </w:rPr>
  </w:style>
  <w:style w:type="paragraph" w:styleId="Textodecomentrio">
    <w:name w:val="annotation text"/>
    <w:basedOn w:val="Normal"/>
    <w:semiHidden/>
    <w:rPr>
      <w:sz w:val="20"/>
    </w:rPr>
  </w:style>
  <w:style w:type="paragraph" w:styleId="Textodebalo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Estilo2">
    <w:name w:val="Estilo2"/>
    <w:basedOn w:val="Cabealho"/>
    <w:next w:val="Centralizado"/>
    <w:rsid w:val="00864C20"/>
    <w:pPr>
      <w:pBdr>
        <w:bottom w:val="single" w:sz="4" w:space="16" w:color="auto"/>
      </w:pBdr>
      <w:jc w:val="center"/>
    </w:pPr>
    <w:rPr>
      <w:sz w:val="16"/>
    </w:rPr>
  </w:style>
  <w:style w:type="paragraph" w:customStyle="1" w:styleId="Anexos1">
    <w:name w:val="Anexos1"/>
    <w:basedOn w:val="Normal"/>
    <w:rsid w:val="00864C20"/>
    <w:pPr>
      <w:widowControl w:val="0"/>
      <w:spacing w:line="360" w:lineRule="auto"/>
      <w:jc w:val="center"/>
    </w:pPr>
    <w:rPr>
      <w:b/>
      <w:sz w:val="28"/>
      <w:lang w:eastAsia="en-US"/>
    </w:rPr>
  </w:style>
  <w:style w:type="paragraph" w:styleId="PargrafodaLista">
    <w:name w:val="List Paragraph"/>
    <w:basedOn w:val="Normal"/>
    <w:uiPriority w:val="34"/>
    <w:qFormat/>
    <w:rsid w:val="007A02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555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3</vt:lpstr>
    </vt:vector>
  </TitlesOfParts>
  <Company>Telefônica</Company>
  <LinksUpToDate>false</LinksUpToDate>
  <CharactersWithSpaces>3548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3</dc:title>
  <dc:creator>José carlos Cunha</dc:creator>
  <cp:lastModifiedBy>Claudia Cristina Ribeiro Macedo</cp:lastModifiedBy>
  <cp:revision>22</cp:revision>
  <cp:lastPrinted>2021-04-01T18:15:00Z</cp:lastPrinted>
  <dcterms:created xsi:type="dcterms:W3CDTF">2015-04-14T14:20:00Z</dcterms:created>
  <dcterms:modified xsi:type="dcterms:W3CDTF">2021-04-01T18:16:00Z</dcterms:modified>
</cp:coreProperties>
</file>