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CF5" w:rsidRPr="00EF261B" w:rsidRDefault="00CD3CF5" w:rsidP="00DD7E45">
      <w:pPr>
        <w:pStyle w:val="CentralizadoSombra"/>
        <w:shd w:val="clear" w:color="auto" w:fill="auto"/>
        <w:spacing w:line="360" w:lineRule="auto"/>
        <w:rPr>
          <w:rFonts w:cs="Arial"/>
          <w:b/>
          <w:sz w:val="24"/>
          <w:szCs w:val="24"/>
        </w:rPr>
      </w:pPr>
      <w:bookmarkStart w:id="0" w:name="_GoBack"/>
      <w:bookmarkEnd w:id="0"/>
    </w:p>
    <w:p w:rsidR="004518EC" w:rsidRPr="00EF261B" w:rsidRDefault="00CD3CF5" w:rsidP="00DD7E45">
      <w:pPr>
        <w:pStyle w:val="CentralizadoSombra"/>
        <w:shd w:val="clear" w:color="auto" w:fill="auto"/>
        <w:spacing w:line="360" w:lineRule="auto"/>
        <w:rPr>
          <w:rFonts w:cs="Arial"/>
          <w:b/>
          <w:sz w:val="24"/>
          <w:szCs w:val="24"/>
        </w:rPr>
      </w:pPr>
      <w:r w:rsidRPr="00EF261B">
        <w:rPr>
          <w:rFonts w:cs="Arial"/>
          <w:b/>
          <w:sz w:val="24"/>
          <w:szCs w:val="24"/>
        </w:rPr>
        <w:t xml:space="preserve">ANEXO 3 - </w:t>
      </w:r>
      <w:r w:rsidR="004518EC" w:rsidRPr="00EF261B">
        <w:rPr>
          <w:rFonts w:cs="Arial"/>
          <w:b/>
          <w:sz w:val="24"/>
          <w:szCs w:val="24"/>
        </w:rPr>
        <w:t>APÊNDICE B</w:t>
      </w:r>
    </w:p>
    <w:p w:rsidR="004518EC" w:rsidRPr="00EF261B" w:rsidRDefault="004518EC" w:rsidP="00DD7E45">
      <w:pPr>
        <w:pStyle w:val="CentralizadoSombra"/>
        <w:shd w:val="clear" w:color="auto" w:fill="auto"/>
        <w:spacing w:line="360" w:lineRule="auto"/>
        <w:rPr>
          <w:rFonts w:cs="Arial"/>
          <w:b/>
          <w:sz w:val="24"/>
          <w:szCs w:val="24"/>
        </w:rPr>
      </w:pPr>
      <w:r w:rsidRPr="00EF261B">
        <w:rPr>
          <w:rFonts w:cs="Arial"/>
          <w:b/>
          <w:sz w:val="24"/>
          <w:szCs w:val="24"/>
        </w:rPr>
        <w:t>PROCEDIMENTOS OPERACIONAIS E PADRÃO DE QUALIDADE</w:t>
      </w:r>
    </w:p>
    <w:p w:rsidR="004518EC" w:rsidRPr="00EF261B" w:rsidRDefault="00E91EB4" w:rsidP="00DD7E45">
      <w:pPr>
        <w:pStyle w:val="CentralizadoSombra"/>
        <w:shd w:val="clear" w:color="auto" w:fill="auto"/>
        <w:spacing w:before="0" w:line="360" w:lineRule="auto"/>
        <w:rPr>
          <w:rFonts w:cs="Arial"/>
          <w:b/>
          <w:sz w:val="24"/>
          <w:szCs w:val="24"/>
        </w:rPr>
      </w:pPr>
      <w:r w:rsidRPr="00EF261B">
        <w:rPr>
          <w:rFonts w:cs="Arial"/>
          <w:b/>
          <w:sz w:val="24"/>
          <w:szCs w:val="24"/>
        </w:rPr>
        <w:t>RELATIVOS À INFRAESTRUTURA COMPARTILHADA</w:t>
      </w:r>
    </w:p>
    <w:p w:rsidR="00CD3CF5" w:rsidRPr="00EF261B" w:rsidRDefault="00CD3CF5" w:rsidP="00CD3CF5">
      <w:pPr>
        <w:pStyle w:val="parag1"/>
        <w:numPr>
          <w:ilvl w:val="0"/>
          <w:numId w:val="0"/>
        </w:numPr>
        <w:ind w:left="289"/>
        <w:rPr>
          <w:rFonts w:cs="Arial"/>
          <w:sz w:val="24"/>
          <w:szCs w:val="24"/>
        </w:rPr>
      </w:pPr>
    </w:p>
    <w:p w:rsidR="004518EC" w:rsidRPr="00EF261B" w:rsidRDefault="004518EC" w:rsidP="00E74C2E">
      <w:pPr>
        <w:pStyle w:val="Ttulo1"/>
        <w:numPr>
          <w:ilvl w:val="0"/>
          <w:numId w:val="5"/>
        </w:numPr>
        <w:spacing w:line="360" w:lineRule="auto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>PROCEDIMENTOS OPERACIONAIS</w:t>
      </w:r>
    </w:p>
    <w:p w:rsidR="004518EC" w:rsidRPr="00EF261B" w:rsidRDefault="004518EC" w:rsidP="00DD7E45">
      <w:pPr>
        <w:pStyle w:val="Ttulo2"/>
        <w:spacing w:line="360" w:lineRule="auto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>Objetivo: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 xml:space="preserve">Definir e padronizar os procedimentos operacionais relativos aos itens de </w:t>
      </w:r>
      <w:r w:rsidR="00E91EB4" w:rsidRPr="00EF261B">
        <w:rPr>
          <w:rFonts w:cs="Arial"/>
          <w:sz w:val="24"/>
          <w:szCs w:val="24"/>
        </w:rPr>
        <w:t>infraestrutura</w:t>
      </w:r>
      <w:r w:rsidRPr="00EF261B">
        <w:rPr>
          <w:rFonts w:cs="Arial"/>
          <w:sz w:val="24"/>
          <w:szCs w:val="24"/>
        </w:rPr>
        <w:t xml:space="preserve"> compartilhados entre a CEDENTE e a CESSIONÁRIA, com a finalidade de manter a qualidade do serviço em cada item compartilhado, assegurando entre as PARTES a disponibilidade operacional do serviço.</w:t>
      </w:r>
    </w:p>
    <w:p w:rsidR="004518EC" w:rsidRPr="00EF261B" w:rsidRDefault="004518EC" w:rsidP="00DD7E45">
      <w:pPr>
        <w:pStyle w:val="Ttulo2"/>
        <w:spacing w:line="360" w:lineRule="auto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>Campo de aplicação: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>Este documento deve ser aplicado a todos os itens previstos neste Anexo, assim como aqueles que venham a ser compartilhados futuramente.</w:t>
      </w:r>
    </w:p>
    <w:p w:rsidR="004518EC" w:rsidRPr="00EF261B" w:rsidRDefault="004518EC" w:rsidP="00DD7E45">
      <w:pPr>
        <w:pStyle w:val="Ttulo2"/>
        <w:spacing w:line="360" w:lineRule="auto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>Atribuições e responsabilidades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 xml:space="preserve">As PARTES deverão manter profissionais qualificados e atendimento permanente durante 24 (vinte e quatro) horas por dia, durante toda a semana e durante todo o ano, incluindo sábados, domingos e feriados. </w:t>
      </w:r>
      <w:r w:rsidR="00E91EB4" w:rsidRPr="00EF261B">
        <w:rPr>
          <w:rFonts w:cs="Arial"/>
          <w:sz w:val="24"/>
          <w:szCs w:val="24"/>
        </w:rPr>
        <w:t>As PARTES deverão manter um Ponto Único de Contato Técnico Operacional, cujos endereços e números de telefones e fax serão informados no prazo de até 15 (quinze) dias após Assinarem o Termo de Aceitação da Infraestrutura.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lastRenderedPageBreak/>
        <w:tab/>
        <w:t>Compete à PARTE reclamante da falha/defeito promover o contato com a outra, com o intuito de registrar a reclamação, acionando, assim, o início da necessária recuperação. Cada PARTE, separadamente, deverá realizar testes objetivando localizar/isolar a falha/defeito, de modo a acionar a PARTE responsável pelo reparo. Caso necessário, as PARTES interagirão entre si para localização, isolamento e identificação das falhas/defeitos, colaborando, cada uma, na realização dos testes e demais providências quando requisitada pela outra. O procedimento de localização de falhas/defeitos tem o propósito de definir a PARTE responsável pelo reparo e imediato isolamento do item compartilhado causador da falha/defeito.</w:t>
      </w:r>
    </w:p>
    <w:p w:rsidR="004518EC" w:rsidRPr="00EF261B" w:rsidRDefault="004518EC" w:rsidP="00DD7E45">
      <w:pPr>
        <w:pStyle w:val="Ttulo4"/>
        <w:spacing w:line="360" w:lineRule="auto"/>
        <w:ind w:left="2410" w:hanging="866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>Itens compartilhados com falhas/defeitos não deverão ser recolocados em serviço até que as PARTES envolvidas concordem que todos os testes foram realizados e que os itens compartilhados estejam completamente normalizados.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bookmarkStart w:id="1" w:name="_Ref432339076"/>
      <w:r w:rsidRPr="00EF261B">
        <w:rPr>
          <w:rFonts w:cs="Arial"/>
          <w:sz w:val="24"/>
          <w:szCs w:val="24"/>
        </w:rPr>
        <w:tab/>
        <w:t>A recuperação das falhas que interrompam o serviço deverá ocorrer no prazo máximo de 6 (seis) horas, quando a ocorrência for registrada fora do horário comercial e de no máximo 4 (quatro) horas quando a ocorrência for registrada dentro do horário comercial.</w:t>
      </w:r>
      <w:bookmarkEnd w:id="1"/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 xml:space="preserve"> As Partes concordam em avençar as hierarquias superiores, caso a falha/defeito ainda persistir, após decorridas 02 (duas) horas além do prazo estabelecido no item </w:t>
      </w:r>
      <w:r w:rsidR="00A17693" w:rsidRPr="00EF261B">
        <w:rPr>
          <w:rFonts w:cs="Arial"/>
          <w:sz w:val="24"/>
          <w:szCs w:val="24"/>
        </w:rPr>
        <w:t>1.3.5.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 xml:space="preserve"> Toda comunicação entre as PARTES com relação a qualquer atividade exercida nos itens de compartilhamento, requer o preenchimento do Bilhete de Anormalidade</w:t>
      </w:r>
      <w:r w:rsidR="00A17693" w:rsidRPr="00EF261B">
        <w:rPr>
          <w:rFonts w:cs="Arial"/>
          <w:sz w:val="24"/>
          <w:szCs w:val="24"/>
        </w:rPr>
        <w:t xml:space="preserve"> (BA</w:t>
      </w:r>
      <w:r w:rsidRPr="00EF261B">
        <w:rPr>
          <w:rFonts w:cs="Arial"/>
          <w:sz w:val="24"/>
          <w:szCs w:val="24"/>
        </w:rPr>
        <w:t>). Esta necessidade aplica-se a rotinas de manutenção preventiva como também aos serviços de correção de falhas/defeitos. O Bilhete de Anormalidade</w:t>
      </w:r>
      <w:r w:rsidR="00A17693" w:rsidRPr="00EF261B">
        <w:rPr>
          <w:rFonts w:cs="Arial"/>
          <w:sz w:val="24"/>
          <w:szCs w:val="24"/>
        </w:rPr>
        <w:t xml:space="preserve"> (BA</w:t>
      </w:r>
      <w:r w:rsidRPr="00EF261B">
        <w:rPr>
          <w:rFonts w:cs="Arial"/>
          <w:sz w:val="24"/>
          <w:szCs w:val="24"/>
        </w:rPr>
        <w:t>) servirá para prover um histórico de todas as atividades envolvidas com a operação dos itens de compartilhamento. As PARTES irão usar o mesmo padrão de bilhete, sendo transmitido por fax e confirmado por telefone pelas PARTES.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>A PARTE reclamante deverá registrar a reclamação designando um número para cada BA, comunicando este número à outra PARTE.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lastRenderedPageBreak/>
        <w:tab/>
        <w:t>A PARTE reparadora deverá informar, por telefone/fax, a recuperação da falha/defeito à PARTE reclamante para o fechamento do Bilhete de Anormalidade</w:t>
      </w:r>
      <w:r w:rsidR="00A17693" w:rsidRPr="00EF261B">
        <w:rPr>
          <w:rFonts w:cs="Arial"/>
          <w:sz w:val="24"/>
          <w:szCs w:val="24"/>
        </w:rPr>
        <w:t xml:space="preserve"> (BA</w:t>
      </w:r>
      <w:r w:rsidRPr="00EF261B">
        <w:rPr>
          <w:rFonts w:cs="Arial"/>
          <w:sz w:val="24"/>
          <w:szCs w:val="24"/>
        </w:rPr>
        <w:t xml:space="preserve">), tão logo o serviço tenha voltado a sua normalidade. Todas as informações pertinentes </w:t>
      </w:r>
      <w:r w:rsidR="00A17693" w:rsidRPr="00EF261B">
        <w:rPr>
          <w:rFonts w:cs="Arial"/>
          <w:sz w:val="24"/>
          <w:szCs w:val="24"/>
        </w:rPr>
        <w:t>à</w:t>
      </w:r>
      <w:r w:rsidRPr="00EF261B">
        <w:rPr>
          <w:rFonts w:cs="Arial"/>
          <w:sz w:val="24"/>
          <w:szCs w:val="24"/>
        </w:rPr>
        <w:t xml:space="preserve"> causa da falha/defeito e a ação necessária para corrigir o problema deverão ser registradas no Bilhete de Anormalidade</w:t>
      </w:r>
      <w:r w:rsidR="00A17693" w:rsidRPr="00EF261B">
        <w:rPr>
          <w:rFonts w:cs="Arial"/>
          <w:sz w:val="24"/>
          <w:szCs w:val="24"/>
        </w:rPr>
        <w:t xml:space="preserve"> (BA</w:t>
      </w:r>
      <w:r w:rsidRPr="00EF261B">
        <w:rPr>
          <w:rFonts w:cs="Arial"/>
          <w:sz w:val="24"/>
          <w:szCs w:val="24"/>
        </w:rPr>
        <w:t>).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>Qualquer caso não contemplado neste Adendo deverá ser objeto de acordo entre as PARTES.</w:t>
      </w:r>
    </w:p>
    <w:p w:rsidR="004518EC" w:rsidRPr="00EF261B" w:rsidRDefault="004518EC" w:rsidP="00DD7E45">
      <w:pPr>
        <w:pStyle w:val="Ttulo1"/>
        <w:spacing w:line="360" w:lineRule="auto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>DADOS DE QUALIDADE E DESEMPENHO</w:t>
      </w:r>
    </w:p>
    <w:p w:rsidR="004518EC" w:rsidRPr="00EF261B" w:rsidRDefault="004518EC" w:rsidP="00DD7E45">
      <w:pPr>
        <w:pStyle w:val="Ttulo2"/>
        <w:spacing w:line="360" w:lineRule="auto"/>
        <w:rPr>
          <w:rFonts w:cs="Arial"/>
          <w:b/>
          <w:sz w:val="24"/>
          <w:szCs w:val="24"/>
        </w:rPr>
      </w:pPr>
      <w:r w:rsidRPr="00EF261B">
        <w:rPr>
          <w:rFonts w:cs="Arial"/>
          <w:sz w:val="24"/>
          <w:szCs w:val="24"/>
        </w:rPr>
        <w:tab/>
      </w:r>
      <w:r w:rsidRPr="00EF261B">
        <w:rPr>
          <w:rFonts w:cs="Arial"/>
          <w:b/>
          <w:sz w:val="24"/>
          <w:szCs w:val="24"/>
        </w:rPr>
        <w:t>Prédios: (áreas interna e externa)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>A área compartilhada do prédio, objeto deste contrato, será entregue pela CEDENTE à CESSIONÁRIA, limpa, livre e desimpedida.</w:t>
      </w:r>
    </w:p>
    <w:p w:rsidR="004518EC" w:rsidRPr="00EF261B" w:rsidRDefault="004518EC" w:rsidP="00DD7E45">
      <w:pPr>
        <w:pStyle w:val="Ttulo3"/>
        <w:numPr>
          <w:ilvl w:val="2"/>
          <w:numId w:val="1"/>
        </w:numPr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 xml:space="preserve">A CESSIONÁRIA deverá utilizar somente as áreas compartilhadas estabelecidas no </w:t>
      </w:r>
      <w:bookmarkStart w:id="2" w:name="Adendo01"/>
      <w:r w:rsidRPr="00EF261B">
        <w:rPr>
          <w:rFonts w:cs="Arial"/>
          <w:sz w:val="24"/>
          <w:szCs w:val="24"/>
        </w:rPr>
        <w:t xml:space="preserve">Apêndice </w:t>
      </w:r>
      <w:bookmarkEnd w:id="2"/>
      <w:r w:rsidRPr="00EF261B">
        <w:rPr>
          <w:rFonts w:cs="Arial"/>
          <w:sz w:val="24"/>
          <w:szCs w:val="24"/>
        </w:rPr>
        <w:t>D.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>São de responsabilidade da CEDENTE os serviços de pintura de tetos e paredes, os quais devem ser programados com a CESSIONÁRIA com a devida antecedência.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>São de responsabilidade da CEDENTE todos os trabalhos relacionados com a estabilidade, integridade e estanqueidade do prédio, tais como trincas, goteiras, vazamentos, etc.</w:t>
      </w:r>
    </w:p>
    <w:p w:rsidR="004518EC" w:rsidRPr="00EF261B" w:rsidRDefault="004518EC" w:rsidP="00DD7E45">
      <w:pPr>
        <w:pStyle w:val="Ttulo2"/>
        <w:spacing w:line="360" w:lineRule="auto"/>
        <w:rPr>
          <w:rFonts w:cs="Arial"/>
          <w:b/>
          <w:sz w:val="24"/>
          <w:szCs w:val="24"/>
        </w:rPr>
      </w:pPr>
      <w:r w:rsidRPr="00EF261B">
        <w:rPr>
          <w:rFonts w:cs="Arial"/>
          <w:sz w:val="24"/>
          <w:szCs w:val="24"/>
        </w:rPr>
        <w:tab/>
      </w:r>
      <w:r w:rsidRPr="00EF261B">
        <w:rPr>
          <w:rFonts w:cs="Arial"/>
          <w:b/>
          <w:sz w:val="24"/>
          <w:szCs w:val="24"/>
        </w:rPr>
        <w:t>Energia Elétrica em Corrente Contínua / Corrente Alternada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>A CEDENTE deverá disponibilizar a ponta de energia elétrica corrente contínua e/ou alternada solicitada pela CESSIONÁRIA e aprovada pela CEDENTE, conforme Apêndice D.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>A CESSIONÁRIA deverá utilizar a energia, dentro dos limites solicitados/descritos no Apêndice D.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 xml:space="preserve">É de responsabilidade da CEDENTE a manutenção dos sistemas de energia CC e CA, exceto quando forem </w:t>
      </w:r>
      <w:r w:rsidR="00A17693" w:rsidRPr="00EF261B">
        <w:rPr>
          <w:rFonts w:cs="Arial"/>
          <w:sz w:val="24"/>
          <w:szCs w:val="24"/>
        </w:rPr>
        <w:t>de propriedade e uso exclusivos da CESSIONÁRIA</w:t>
      </w:r>
      <w:r w:rsidRPr="00EF261B">
        <w:rPr>
          <w:rFonts w:cs="Arial"/>
          <w:sz w:val="24"/>
          <w:szCs w:val="24"/>
        </w:rPr>
        <w:t>.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lastRenderedPageBreak/>
        <w:tab/>
        <w:t>Se os equipamentos da CESSIONÁRIA atingirem um consumo de energia superior a 90% (noventa por cento) do disponibilizado pela CEDENTE, conforme estabelecido no Apêndice D, a CEDENTE deverá notificar o ocorrido à CESSIONÁRIA, que deverá no prazo de 30 (trinta) dias, contada da referida notificação, justificar o consumo verificado ou solicitar um aumento de fornecimento de energia.</w:t>
      </w:r>
    </w:p>
    <w:p w:rsidR="004518EC" w:rsidRPr="00EF261B" w:rsidRDefault="004518EC" w:rsidP="00DD7E45">
      <w:pPr>
        <w:pStyle w:val="Ttulo4"/>
        <w:numPr>
          <w:ilvl w:val="3"/>
          <w:numId w:val="1"/>
        </w:numPr>
        <w:spacing w:line="360" w:lineRule="auto"/>
        <w:ind w:left="2410" w:hanging="85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 xml:space="preserve"> Caso nenhuma providência seja tomada pela CESSIONÁRIA, no prazo estabelecido acima, e os equipamentos desta vierem a consumir energia acima do acordado, a CEDENTE poderá interromper o fornecimento de energia elétrica, visando a manter a integridade da estação.</w:t>
      </w:r>
    </w:p>
    <w:p w:rsidR="004518EC" w:rsidRPr="00EF261B" w:rsidRDefault="004518EC" w:rsidP="00DD7E45">
      <w:pPr>
        <w:pStyle w:val="Ttulo4"/>
        <w:spacing w:line="360" w:lineRule="auto"/>
        <w:ind w:left="2410" w:hanging="85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>O restabelecimento somente ocorrerá após a regularização dos padrões estabelecidos de consumo.</w:t>
      </w:r>
    </w:p>
    <w:p w:rsidR="004518EC" w:rsidRPr="00EF261B" w:rsidRDefault="004518EC" w:rsidP="00DD7E45">
      <w:pPr>
        <w:pStyle w:val="Ttulo4"/>
        <w:spacing w:line="360" w:lineRule="auto"/>
        <w:ind w:left="2410" w:hanging="85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>Não será imputada à CEDENTE qualquer penalidade pelos eventos decorrentes desta irregularidade.</w:t>
      </w:r>
    </w:p>
    <w:p w:rsidR="004518EC" w:rsidRPr="00EF261B" w:rsidRDefault="004518EC" w:rsidP="00DD7E45">
      <w:pPr>
        <w:pStyle w:val="Ttulo2"/>
        <w:spacing w:line="360" w:lineRule="auto"/>
        <w:rPr>
          <w:rFonts w:cs="Arial"/>
          <w:b/>
          <w:sz w:val="24"/>
          <w:szCs w:val="24"/>
        </w:rPr>
      </w:pPr>
      <w:r w:rsidRPr="00EF261B">
        <w:rPr>
          <w:rFonts w:cs="Arial"/>
          <w:sz w:val="24"/>
          <w:szCs w:val="24"/>
        </w:rPr>
        <w:tab/>
      </w:r>
      <w:r w:rsidRPr="00EF261B">
        <w:rPr>
          <w:rFonts w:cs="Arial"/>
          <w:b/>
          <w:sz w:val="24"/>
          <w:szCs w:val="24"/>
        </w:rPr>
        <w:t>Ar Condicionado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>A CEDENTE disponibilizará à CESSIONÁRIA climatização do ambiente conforme estabelecido no Apêndice D.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>Os equipamentos da CESSIONÁRIA deverão estar dentro dos limites de carga térmica especificadas em sua solicitação aprovada pela CEDENTE, conforme Apêndice D.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>Caso os equipamentos da CESSIONÁRIA estejam dissipando carga térmica superior àquela estabelecida no Apêndice D, a CEDENTE exigirá o imediato restabelecimento dos padrões acordados.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 xml:space="preserve">É de responsabilidade da CEDENTE a manutenção dos sistemas de Ar Condicionado, exceto quando forem </w:t>
      </w:r>
      <w:r w:rsidR="00A17693" w:rsidRPr="00EF261B">
        <w:rPr>
          <w:rFonts w:cs="Arial"/>
          <w:sz w:val="24"/>
          <w:szCs w:val="24"/>
        </w:rPr>
        <w:t>de propriedade e uso exclusivos da CESSIONÁRIA</w:t>
      </w:r>
      <w:r w:rsidRPr="00EF261B">
        <w:rPr>
          <w:rFonts w:cs="Arial"/>
          <w:sz w:val="24"/>
          <w:szCs w:val="24"/>
        </w:rPr>
        <w:t>.</w:t>
      </w:r>
    </w:p>
    <w:p w:rsidR="004518EC" w:rsidRPr="00EF261B" w:rsidRDefault="004518EC" w:rsidP="00DD7E45">
      <w:pPr>
        <w:pStyle w:val="Ttulo2"/>
        <w:spacing w:line="360" w:lineRule="auto"/>
        <w:rPr>
          <w:rFonts w:cs="Arial"/>
          <w:b/>
          <w:sz w:val="24"/>
          <w:szCs w:val="24"/>
        </w:rPr>
      </w:pPr>
      <w:r w:rsidRPr="00EF261B">
        <w:rPr>
          <w:rFonts w:cs="Arial"/>
          <w:b/>
          <w:sz w:val="24"/>
          <w:szCs w:val="24"/>
        </w:rPr>
        <w:tab/>
        <w:t xml:space="preserve">Terreno 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>A CEDENTE disponibilizará à CESSIONÁRIA terreno, de acordo com as características previstas no Apêndice D.</w:t>
      </w:r>
    </w:p>
    <w:p w:rsidR="004518EC" w:rsidRPr="00EF261B" w:rsidRDefault="004518EC" w:rsidP="00DD7E45">
      <w:pPr>
        <w:pStyle w:val="Ttulo4"/>
        <w:spacing w:line="360" w:lineRule="auto"/>
        <w:ind w:left="2410" w:hanging="866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</w:r>
      <w:r w:rsidR="00E91EB4" w:rsidRPr="00EF261B">
        <w:rPr>
          <w:rFonts w:cs="Arial"/>
          <w:sz w:val="24"/>
          <w:szCs w:val="24"/>
        </w:rPr>
        <w:t>O acesso ao terreno deverá obedecer aos critérios estabelecidos no Apêndice A deste Anexo.</w:t>
      </w:r>
    </w:p>
    <w:p w:rsidR="004518EC" w:rsidRPr="00EF261B" w:rsidRDefault="004518EC" w:rsidP="00DD7E45">
      <w:pPr>
        <w:pStyle w:val="Ttulo4"/>
        <w:spacing w:line="360" w:lineRule="auto"/>
        <w:ind w:left="2410" w:hanging="866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>A responsabilidade pela limpeza e conservação da área do terreno compartilhado é da CESSIONÁRIA.</w:t>
      </w:r>
    </w:p>
    <w:p w:rsidR="004518EC" w:rsidRPr="00EF261B" w:rsidRDefault="004518EC" w:rsidP="00DD7E45">
      <w:pPr>
        <w:pStyle w:val="Ttulo2"/>
        <w:spacing w:line="360" w:lineRule="auto"/>
        <w:rPr>
          <w:rFonts w:cs="Arial"/>
          <w:b/>
          <w:sz w:val="24"/>
          <w:szCs w:val="24"/>
        </w:rPr>
      </w:pPr>
      <w:r w:rsidRPr="00EF261B">
        <w:rPr>
          <w:rFonts w:cs="Arial"/>
          <w:b/>
          <w:sz w:val="24"/>
          <w:szCs w:val="24"/>
        </w:rPr>
        <w:t>Torres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>Os serviços de instalação ou manutenção de antenas e respectivos cabos de RF (Rádio Freqüência), assim como quaisquer serviços de reforço ou adaptações na estrutura das torres, deverão ser preliminarmente aprovados, autorizados e acompanhados pelos órgãos de engenharia/manutenção da CEDENTE.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 xml:space="preserve">O acesso à torre, assim como </w:t>
      </w:r>
      <w:r w:rsidR="00A17693" w:rsidRPr="00EF261B">
        <w:rPr>
          <w:rFonts w:cs="Arial"/>
          <w:sz w:val="24"/>
          <w:szCs w:val="24"/>
        </w:rPr>
        <w:t>quaisquer serviços nela executados, deverão ser feitos</w:t>
      </w:r>
      <w:r w:rsidRPr="00EF261B">
        <w:rPr>
          <w:rFonts w:cs="Arial"/>
          <w:sz w:val="24"/>
          <w:szCs w:val="24"/>
        </w:rPr>
        <w:t xml:space="preserve"> por pessoal especializado da CESSIONÁRIA ou por ela contratado, dentro das condições de segurança e da boa engenharia como especificado no Apêndice A deste Anexo.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  <w:t>São de responsabilidade da CEDENTE os serviços de manutenção da torre compartilhada.</w:t>
      </w:r>
    </w:p>
    <w:p w:rsidR="004518EC" w:rsidRPr="00EF261B" w:rsidRDefault="004518EC" w:rsidP="00DD7E45">
      <w:pPr>
        <w:pStyle w:val="Ttulo3"/>
        <w:spacing w:line="360" w:lineRule="auto"/>
        <w:ind w:left="1560" w:hanging="700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ab/>
      </w:r>
      <w:r w:rsidR="00A17693" w:rsidRPr="00EF261B">
        <w:rPr>
          <w:rFonts w:cs="Arial"/>
          <w:sz w:val="24"/>
          <w:szCs w:val="24"/>
        </w:rPr>
        <w:t>São de responsabilidade da CESSIONÁRIA os serviços de manutenção das suas antenas, respectivos suportes e cabos.</w:t>
      </w:r>
    </w:p>
    <w:p w:rsidR="004518EC" w:rsidRPr="00EF261B" w:rsidRDefault="004518EC" w:rsidP="00DD7E45">
      <w:pPr>
        <w:spacing w:line="360" w:lineRule="auto"/>
        <w:ind w:left="284"/>
        <w:rPr>
          <w:rFonts w:cs="Arial"/>
          <w:sz w:val="24"/>
          <w:szCs w:val="24"/>
        </w:rPr>
        <w:sectPr w:rsidR="004518EC" w:rsidRPr="00EF261B" w:rsidSect="004A076F">
          <w:headerReference w:type="default" r:id="rId7"/>
          <w:footerReference w:type="default" r:id="rId8"/>
          <w:pgSz w:w="11907" w:h="16840" w:code="9"/>
          <w:pgMar w:top="1701" w:right="1134" w:bottom="1134" w:left="1701" w:header="426" w:footer="260" w:gutter="0"/>
          <w:cols w:space="720"/>
        </w:sectPr>
      </w:pPr>
    </w:p>
    <w:p w:rsidR="004518EC" w:rsidRPr="00EF261B" w:rsidRDefault="004518EC" w:rsidP="00DD7E45">
      <w:pPr>
        <w:pStyle w:val="Ttulo1"/>
        <w:spacing w:line="360" w:lineRule="auto"/>
        <w:rPr>
          <w:rFonts w:cs="Arial"/>
          <w:sz w:val="24"/>
          <w:szCs w:val="24"/>
        </w:rPr>
      </w:pPr>
      <w:r w:rsidRPr="00EF261B">
        <w:rPr>
          <w:rFonts w:cs="Arial"/>
          <w:sz w:val="24"/>
          <w:szCs w:val="24"/>
        </w:rPr>
        <w:t>FORMATO DO BILHETE DE ANORMALIDADE.</w:t>
      </w:r>
    </w:p>
    <w:p w:rsidR="004518EC" w:rsidRPr="00EF261B" w:rsidRDefault="00DE5D56" w:rsidP="00DD7E45">
      <w:pPr>
        <w:spacing w:before="120" w:line="360" w:lineRule="auto"/>
        <w:jc w:val="both"/>
        <w:rPr>
          <w:rFonts w:cs="Arial"/>
          <w:sz w:val="24"/>
          <w:szCs w:val="24"/>
        </w:rPr>
      </w:pPr>
      <w:r w:rsidRPr="00EF261B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11430</wp:posOffset>
                </wp:positionV>
                <wp:extent cx="5943600" cy="274320"/>
                <wp:effectExtent l="0" t="0" r="0" b="0"/>
                <wp:wrapNone/>
                <wp:docPr id="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509" w:rsidRDefault="00E7150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BILHETE DE ANORMALIDADE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left:0;text-align:left;margin-left:1pt;margin-top:.9pt;width:468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" o:allowincell="f" strokeweight="3pt">
                <v:stroke linestyle="thinThin"/>
                <v:textbox>
                  <w:txbxContent>
                    <w:p w:rsidR="00E71509" w:rsidRDefault="00E7150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BILHETE DE ANORMALIDADE</w:t>
                      </w:r>
                    </w:p>
                  </w:txbxContent>
                </v:textbox>
              </v:rect>
            </w:pict>
          </mc:Fallback>
        </mc:AlternateContent>
      </w:r>
    </w:p>
    <w:p w:rsidR="004518EC" w:rsidRPr="00EF261B" w:rsidRDefault="00DE5D56" w:rsidP="00DD7E45">
      <w:pPr>
        <w:spacing w:before="120" w:line="360" w:lineRule="auto"/>
        <w:jc w:val="both"/>
        <w:rPr>
          <w:rFonts w:cs="Arial"/>
          <w:sz w:val="24"/>
          <w:szCs w:val="24"/>
        </w:rPr>
      </w:pPr>
      <w:r w:rsidRPr="00EF261B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159385</wp:posOffset>
                </wp:positionV>
                <wp:extent cx="5943600" cy="7265670"/>
                <wp:effectExtent l="0" t="0" r="0" b="0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726567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0DE40F" id="Rectangle 8" o:spid="_x0000_s1026" style="position:absolute;margin-left:0;margin-top:12.55pt;width:468pt;height:572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" filled="f" strokeweight="3pt">
                <v:stroke linestyle="thinThin"/>
              </v:rect>
            </w:pict>
          </mc:Fallback>
        </mc:AlternateContent>
      </w:r>
    </w:p>
    <w:p w:rsidR="004518EC" w:rsidRPr="00435F45" w:rsidRDefault="004518EC" w:rsidP="00DD7E45">
      <w:pPr>
        <w:spacing w:before="120" w:line="360" w:lineRule="auto"/>
        <w:jc w:val="both"/>
        <w:rPr>
          <w:rFonts w:cs="Arial"/>
          <w:b/>
          <w:szCs w:val="22"/>
        </w:rPr>
      </w:pPr>
      <w:r w:rsidRPr="00EF261B">
        <w:rPr>
          <w:rFonts w:cs="Arial"/>
          <w:sz w:val="24"/>
          <w:szCs w:val="24"/>
        </w:rPr>
        <w:t xml:space="preserve">   </w:t>
      </w:r>
      <w:r w:rsidRPr="00435F45">
        <w:rPr>
          <w:rFonts w:cs="Arial"/>
          <w:b/>
          <w:szCs w:val="22"/>
        </w:rPr>
        <w:t>DATA______/______/_______(1)            HORÁRIO_______:________(2)</w:t>
      </w:r>
    </w:p>
    <w:p w:rsidR="004518EC" w:rsidRPr="00435F45" w:rsidRDefault="00E71509" w:rsidP="00CD3CF5">
      <w:pPr>
        <w:pStyle w:val="Ttulo"/>
        <w:spacing w:before="120" w:line="360" w:lineRule="auto"/>
        <w:jc w:val="left"/>
        <w:rPr>
          <w:rFonts w:ascii="Arial" w:hAnsi="Arial" w:cs="Arial"/>
          <w:sz w:val="22"/>
          <w:szCs w:val="22"/>
        </w:rPr>
      </w:pPr>
      <w:r w:rsidRPr="00435F45">
        <w:rPr>
          <w:rFonts w:ascii="Arial" w:hAnsi="Arial" w:cs="Arial"/>
          <w:sz w:val="22"/>
          <w:szCs w:val="22"/>
        </w:rPr>
        <w:t xml:space="preserve">    </w:t>
      </w:r>
      <w:r w:rsidR="004518EC" w:rsidRPr="00435F45">
        <w:rPr>
          <w:rFonts w:ascii="Arial" w:hAnsi="Arial" w:cs="Arial"/>
          <w:sz w:val="22"/>
          <w:szCs w:val="22"/>
        </w:rPr>
        <w:t>DADOS DA EMPRESA SOLICITANTE ( N.º ______  ______/_______ ) (3)</w:t>
      </w:r>
    </w:p>
    <w:p w:rsidR="004518EC" w:rsidRPr="00435F45" w:rsidRDefault="004518EC" w:rsidP="00DD7E45">
      <w:pPr>
        <w:pStyle w:val="Ttulo"/>
        <w:spacing w:line="360" w:lineRule="auto"/>
        <w:ind w:left="285" w:firstLine="0"/>
        <w:jc w:val="both"/>
        <w:rPr>
          <w:rFonts w:ascii="Arial" w:hAnsi="Arial" w:cs="Arial"/>
          <w:sz w:val="22"/>
          <w:szCs w:val="22"/>
        </w:rPr>
      </w:pPr>
      <w:r w:rsidRPr="00435F45">
        <w:rPr>
          <w:rFonts w:ascii="Arial" w:hAnsi="Arial" w:cs="Arial"/>
          <w:sz w:val="22"/>
          <w:szCs w:val="22"/>
        </w:rPr>
        <w:t>EMPRESA_______________________________(4) ORGÃO__________________________(5)</w:t>
      </w:r>
    </w:p>
    <w:p w:rsidR="004518EC" w:rsidRPr="00435F45" w:rsidRDefault="004518EC" w:rsidP="00DD7E45">
      <w:pPr>
        <w:pStyle w:val="Ttulo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518EC" w:rsidRPr="00435F45" w:rsidRDefault="004518EC" w:rsidP="00E71509">
      <w:pPr>
        <w:pStyle w:val="Ttulo"/>
        <w:spacing w:line="360" w:lineRule="auto"/>
        <w:ind w:hanging="567"/>
        <w:jc w:val="both"/>
        <w:rPr>
          <w:rFonts w:ascii="Arial" w:hAnsi="Arial" w:cs="Arial"/>
          <w:sz w:val="22"/>
          <w:szCs w:val="22"/>
        </w:rPr>
      </w:pPr>
      <w:r w:rsidRPr="00435F45">
        <w:rPr>
          <w:rFonts w:ascii="Arial" w:hAnsi="Arial" w:cs="Arial"/>
          <w:sz w:val="22"/>
          <w:szCs w:val="22"/>
        </w:rPr>
        <w:t>NOME__________________________________</w:t>
      </w:r>
      <w:r w:rsidR="00E71509" w:rsidRPr="00435F45">
        <w:rPr>
          <w:rFonts w:ascii="Arial" w:hAnsi="Arial" w:cs="Arial"/>
          <w:sz w:val="22"/>
          <w:szCs w:val="22"/>
        </w:rPr>
        <w:t>_____________________________</w:t>
      </w:r>
      <w:r w:rsidRPr="00435F45">
        <w:rPr>
          <w:rFonts w:ascii="Arial" w:hAnsi="Arial" w:cs="Arial"/>
          <w:sz w:val="22"/>
          <w:szCs w:val="22"/>
        </w:rPr>
        <w:t>_(6)</w:t>
      </w:r>
    </w:p>
    <w:p w:rsidR="004518EC" w:rsidRPr="00435F45" w:rsidRDefault="004518EC" w:rsidP="00DD7E45">
      <w:pPr>
        <w:pStyle w:val="Ttulo"/>
        <w:spacing w:line="360" w:lineRule="auto"/>
        <w:ind w:left="285" w:hanging="1"/>
        <w:jc w:val="both"/>
        <w:rPr>
          <w:rFonts w:ascii="Arial" w:hAnsi="Arial" w:cs="Arial"/>
          <w:sz w:val="22"/>
          <w:szCs w:val="22"/>
        </w:rPr>
      </w:pPr>
      <w:r w:rsidRPr="00435F45">
        <w:rPr>
          <w:rFonts w:ascii="Arial" w:hAnsi="Arial" w:cs="Arial"/>
          <w:sz w:val="22"/>
          <w:szCs w:val="22"/>
        </w:rPr>
        <w:t>MATRÍCULA ________________________(7)</w:t>
      </w:r>
    </w:p>
    <w:p w:rsidR="004518EC" w:rsidRPr="00435F45" w:rsidRDefault="004518EC" w:rsidP="00DD7E45">
      <w:pPr>
        <w:pStyle w:val="Ttulo"/>
        <w:spacing w:line="360" w:lineRule="auto"/>
        <w:ind w:left="285" w:hanging="1"/>
        <w:jc w:val="both"/>
        <w:rPr>
          <w:rFonts w:ascii="Arial" w:hAnsi="Arial" w:cs="Arial"/>
          <w:sz w:val="22"/>
          <w:szCs w:val="22"/>
        </w:rPr>
      </w:pPr>
      <w:r w:rsidRPr="00435F45">
        <w:rPr>
          <w:rFonts w:ascii="Arial" w:hAnsi="Arial" w:cs="Arial"/>
          <w:sz w:val="22"/>
          <w:szCs w:val="22"/>
        </w:rPr>
        <w:t>TELEFONE__________________________(8)   FAX________________________________(9)</w:t>
      </w:r>
    </w:p>
    <w:p w:rsidR="004518EC" w:rsidRPr="00435F45" w:rsidRDefault="004518EC" w:rsidP="00DD7E45">
      <w:pPr>
        <w:pStyle w:val="Ttulo"/>
        <w:spacing w:line="360" w:lineRule="auto"/>
        <w:ind w:left="285" w:hanging="1"/>
        <w:jc w:val="left"/>
        <w:rPr>
          <w:rFonts w:ascii="Arial" w:hAnsi="Arial" w:cs="Arial"/>
          <w:sz w:val="22"/>
          <w:szCs w:val="22"/>
        </w:rPr>
      </w:pPr>
      <w:r w:rsidRPr="00435F45">
        <w:rPr>
          <w:rFonts w:ascii="Arial" w:hAnsi="Arial" w:cs="Arial"/>
          <w:sz w:val="22"/>
          <w:szCs w:val="22"/>
        </w:rPr>
        <w:t>DATA_______/_______/_______(10)                   HORA_______:_______(OCORRÊNCIA) (11)</w:t>
      </w:r>
    </w:p>
    <w:p w:rsidR="004518EC" w:rsidRPr="00435F45" w:rsidRDefault="004518EC" w:rsidP="00DD7E45">
      <w:pPr>
        <w:pStyle w:val="Ttulo"/>
        <w:spacing w:line="360" w:lineRule="auto"/>
        <w:ind w:left="285" w:right="616" w:hanging="1"/>
        <w:jc w:val="left"/>
        <w:rPr>
          <w:rFonts w:ascii="Arial" w:hAnsi="Arial" w:cs="Arial"/>
          <w:sz w:val="22"/>
          <w:szCs w:val="22"/>
        </w:rPr>
      </w:pPr>
      <w:r w:rsidRPr="00435F45">
        <w:rPr>
          <w:rFonts w:ascii="Arial" w:hAnsi="Arial" w:cs="Arial"/>
          <w:sz w:val="22"/>
          <w:szCs w:val="22"/>
        </w:rPr>
        <w:t>DESIGNAÇÃO DA ROTA/CIRCUITO___________________________________________(12)</w:t>
      </w:r>
    </w:p>
    <w:p w:rsidR="004518EC" w:rsidRPr="00435F45" w:rsidRDefault="004518EC" w:rsidP="00435F45">
      <w:pPr>
        <w:pStyle w:val="Ttulo"/>
        <w:spacing w:line="360" w:lineRule="auto"/>
        <w:ind w:left="285" w:right="616" w:hanging="1"/>
        <w:jc w:val="left"/>
        <w:rPr>
          <w:rFonts w:ascii="Arial" w:hAnsi="Arial" w:cs="Arial"/>
          <w:sz w:val="22"/>
          <w:szCs w:val="22"/>
        </w:rPr>
      </w:pPr>
      <w:r w:rsidRPr="00435F45">
        <w:rPr>
          <w:rFonts w:ascii="Arial" w:hAnsi="Arial" w:cs="Arial"/>
          <w:sz w:val="22"/>
          <w:szCs w:val="22"/>
        </w:rPr>
        <w:t>DESCRIÇÃO DA ANORMALIDADE._________________________________________</w:t>
      </w:r>
      <w:r w:rsidR="00435F45" w:rsidRPr="00435F45">
        <w:rPr>
          <w:rFonts w:ascii="Arial" w:hAnsi="Arial" w:cs="Arial"/>
          <w:sz w:val="22"/>
          <w:szCs w:val="22"/>
        </w:rPr>
        <w:t xml:space="preserve"> </w:t>
      </w:r>
      <w:r w:rsidRPr="00435F45">
        <w:rPr>
          <w:rFonts w:ascii="Arial" w:hAnsi="Arial" w:cs="Arial"/>
          <w:sz w:val="22"/>
          <w:szCs w:val="22"/>
        </w:rPr>
        <w:t>(13)</w:t>
      </w:r>
    </w:p>
    <w:p w:rsidR="004518EC" w:rsidRPr="00435F45" w:rsidRDefault="004518EC" w:rsidP="00DD7E45">
      <w:pPr>
        <w:pStyle w:val="Ttulo"/>
        <w:spacing w:line="360" w:lineRule="auto"/>
        <w:ind w:left="285" w:right="616" w:hanging="1"/>
        <w:jc w:val="left"/>
        <w:rPr>
          <w:rFonts w:ascii="Arial" w:hAnsi="Arial" w:cs="Arial"/>
          <w:sz w:val="22"/>
          <w:szCs w:val="22"/>
        </w:rPr>
      </w:pPr>
      <w:r w:rsidRPr="00435F45">
        <w:rPr>
          <w:rFonts w:ascii="Arial" w:hAnsi="Arial" w:cs="Arial"/>
          <w:sz w:val="22"/>
          <w:szCs w:val="22"/>
        </w:rPr>
        <w:t>DADOS DA EMPRESA EXECUTORA ( N.º _______   _______/________ ) (14)</w:t>
      </w:r>
    </w:p>
    <w:p w:rsidR="004518EC" w:rsidRPr="00435F45" w:rsidRDefault="004518EC" w:rsidP="00E71509">
      <w:pPr>
        <w:pStyle w:val="Ttulo"/>
        <w:spacing w:line="360" w:lineRule="auto"/>
        <w:ind w:left="285" w:right="616" w:hanging="1"/>
        <w:jc w:val="left"/>
        <w:rPr>
          <w:rFonts w:ascii="Arial" w:hAnsi="Arial" w:cs="Arial"/>
          <w:sz w:val="22"/>
          <w:szCs w:val="22"/>
        </w:rPr>
      </w:pPr>
      <w:r w:rsidRPr="00435F45">
        <w:rPr>
          <w:rFonts w:ascii="Arial" w:hAnsi="Arial" w:cs="Arial"/>
          <w:sz w:val="22"/>
          <w:szCs w:val="22"/>
        </w:rPr>
        <w:t>EMPRESA_____________________________(15)   ORGÃO____________________________(16)</w:t>
      </w:r>
    </w:p>
    <w:p w:rsidR="004518EC" w:rsidRPr="00435F45" w:rsidRDefault="004518EC" w:rsidP="00DD7E45">
      <w:pPr>
        <w:pStyle w:val="Ttulo"/>
        <w:spacing w:line="360" w:lineRule="auto"/>
        <w:ind w:left="285" w:right="616" w:hanging="1"/>
        <w:jc w:val="left"/>
        <w:rPr>
          <w:rFonts w:ascii="Arial" w:hAnsi="Arial" w:cs="Arial"/>
          <w:sz w:val="22"/>
          <w:szCs w:val="22"/>
        </w:rPr>
      </w:pPr>
      <w:r w:rsidRPr="00435F45">
        <w:rPr>
          <w:rFonts w:ascii="Arial" w:hAnsi="Arial" w:cs="Arial"/>
          <w:sz w:val="22"/>
          <w:szCs w:val="22"/>
        </w:rPr>
        <w:t>NOME_______________________________________</w:t>
      </w:r>
      <w:r w:rsidR="00435F45">
        <w:rPr>
          <w:rFonts w:ascii="Arial" w:hAnsi="Arial" w:cs="Arial"/>
          <w:sz w:val="22"/>
          <w:szCs w:val="22"/>
        </w:rPr>
        <w:t>___________________</w:t>
      </w:r>
      <w:r w:rsidRPr="00435F45">
        <w:rPr>
          <w:rFonts w:ascii="Arial" w:hAnsi="Arial" w:cs="Arial"/>
          <w:sz w:val="22"/>
          <w:szCs w:val="22"/>
        </w:rPr>
        <w:t>(17)</w:t>
      </w:r>
    </w:p>
    <w:p w:rsidR="004518EC" w:rsidRPr="00435F45" w:rsidRDefault="004518EC" w:rsidP="00DD7E45">
      <w:pPr>
        <w:pStyle w:val="Ttulo"/>
        <w:spacing w:line="360" w:lineRule="auto"/>
        <w:ind w:left="285" w:right="616" w:hanging="1"/>
        <w:jc w:val="left"/>
        <w:rPr>
          <w:rFonts w:ascii="Arial" w:hAnsi="Arial" w:cs="Arial"/>
          <w:sz w:val="22"/>
          <w:szCs w:val="22"/>
        </w:rPr>
      </w:pPr>
      <w:r w:rsidRPr="00435F45">
        <w:rPr>
          <w:rFonts w:ascii="Arial" w:hAnsi="Arial" w:cs="Arial"/>
          <w:sz w:val="22"/>
          <w:szCs w:val="22"/>
        </w:rPr>
        <w:t>MATRÍCULA _________________________(18)</w:t>
      </w:r>
    </w:p>
    <w:p w:rsidR="004518EC" w:rsidRPr="00435F45" w:rsidRDefault="004518EC" w:rsidP="00DD7E45">
      <w:pPr>
        <w:pStyle w:val="Ttulo"/>
        <w:spacing w:line="360" w:lineRule="auto"/>
        <w:ind w:left="285" w:right="616" w:hanging="1"/>
        <w:jc w:val="left"/>
        <w:rPr>
          <w:rFonts w:ascii="Arial" w:hAnsi="Arial" w:cs="Arial"/>
          <w:sz w:val="22"/>
          <w:szCs w:val="22"/>
        </w:rPr>
      </w:pPr>
      <w:r w:rsidRPr="00435F45">
        <w:rPr>
          <w:rFonts w:ascii="Arial" w:hAnsi="Arial" w:cs="Arial"/>
          <w:sz w:val="22"/>
          <w:szCs w:val="22"/>
        </w:rPr>
        <w:t>TELEFONE___________________________(19)  FAX_________________________________(20)</w:t>
      </w:r>
    </w:p>
    <w:p w:rsidR="004518EC" w:rsidRPr="00435F45" w:rsidRDefault="004518EC" w:rsidP="00DD7E45">
      <w:pPr>
        <w:pStyle w:val="Ttulo"/>
        <w:spacing w:line="360" w:lineRule="auto"/>
        <w:ind w:left="285" w:right="616" w:hanging="1"/>
        <w:jc w:val="left"/>
        <w:rPr>
          <w:rFonts w:ascii="Arial" w:hAnsi="Arial" w:cs="Arial"/>
          <w:sz w:val="22"/>
          <w:szCs w:val="22"/>
        </w:rPr>
      </w:pPr>
      <w:r w:rsidRPr="00435F45">
        <w:rPr>
          <w:rFonts w:ascii="Arial" w:hAnsi="Arial" w:cs="Arial"/>
          <w:sz w:val="22"/>
          <w:szCs w:val="22"/>
        </w:rPr>
        <w:t>DATA______/_____/_____(21)     HORA______:_____(FIM DA ANORMAL.)   (22)</w:t>
      </w:r>
    </w:p>
    <w:p w:rsidR="004518EC" w:rsidRPr="00435F45" w:rsidRDefault="004518EC" w:rsidP="00DD7E45">
      <w:pPr>
        <w:pStyle w:val="Ttulo"/>
        <w:spacing w:line="360" w:lineRule="auto"/>
        <w:ind w:left="285" w:right="616" w:hanging="1"/>
        <w:jc w:val="left"/>
        <w:rPr>
          <w:rFonts w:ascii="Arial" w:hAnsi="Arial" w:cs="Arial"/>
          <w:sz w:val="22"/>
          <w:szCs w:val="22"/>
        </w:rPr>
      </w:pPr>
      <w:r w:rsidRPr="00435F45">
        <w:rPr>
          <w:rFonts w:ascii="Arial" w:hAnsi="Arial" w:cs="Arial"/>
          <w:sz w:val="22"/>
          <w:szCs w:val="22"/>
        </w:rPr>
        <w:t>DATA_____/______/_______(23)     HORA_____:_____(RETORNO DO BA)  (24)</w:t>
      </w:r>
    </w:p>
    <w:p w:rsidR="00CD3CF5" w:rsidRPr="00435F45" w:rsidRDefault="00CD3CF5" w:rsidP="00DD7E45">
      <w:pPr>
        <w:pStyle w:val="Ttulo"/>
        <w:spacing w:line="360" w:lineRule="auto"/>
        <w:ind w:left="285" w:right="616" w:hanging="1"/>
        <w:jc w:val="left"/>
        <w:rPr>
          <w:rFonts w:ascii="Arial" w:hAnsi="Arial" w:cs="Arial"/>
          <w:sz w:val="22"/>
          <w:szCs w:val="22"/>
        </w:rPr>
      </w:pPr>
    </w:p>
    <w:p w:rsidR="004518EC" w:rsidRPr="00435F45" w:rsidRDefault="004518EC" w:rsidP="00DD7E45">
      <w:pPr>
        <w:pStyle w:val="Ttulo"/>
        <w:spacing w:line="360" w:lineRule="auto"/>
        <w:ind w:left="285" w:right="616" w:hanging="1"/>
        <w:jc w:val="left"/>
        <w:rPr>
          <w:rFonts w:ascii="Arial" w:hAnsi="Arial" w:cs="Arial"/>
          <w:sz w:val="22"/>
          <w:szCs w:val="22"/>
        </w:rPr>
      </w:pPr>
      <w:r w:rsidRPr="00435F45">
        <w:rPr>
          <w:rFonts w:ascii="Arial" w:hAnsi="Arial" w:cs="Arial"/>
          <w:sz w:val="22"/>
          <w:szCs w:val="22"/>
        </w:rPr>
        <w:t>DESCRIÇÃO DA SOLUÇÃO DA ANORM.</w:t>
      </w:r>
    </w:p>
    <w:p w:rsidR="004518EC" w:rsidRPr="00435F45" w:rsidRDefault="004518EC" w:rsidP="00CD3CF5">
      <w:pPr>
        <w:pStyle w:val="Ttulo"/>
        <w:spacing w:line="360" w:lineRule="auto"/>
        <w:ind w:left="284" w:right="616" w:firstLine="0"/>
        <w:jc w:val="left"/>
        <w:rPr>
          <w:rFonts w:ascii="Arial" w:hAnsi="Arial" w:cs="Arial"/>
          <w:sz w:val="22"/>
          <w:szCs w:val="22"/>
        </w:rPr>
      </w:pPr>
      <w:r w:rsidRPr="00435F45">
        <w:rPr>
          <w:rFonts w:ascii="Arial" w:hAnsi="Arial" w:cs="Arial"/>
          <w:sz w:val="22"/>
          <w:szCs w:val="22"/>
        </w:rPr>
        <w:t>___________________________________</w:t>
      </w:r>
      <w:r w:rsidR="00435F45">
        <w:rPr>
          <w:rFonts w:ascii="Arial" w:hAnsi="Arial" w:cs="Arial"/>
          <w:sz w:val="22"/>
          <w:szCs w:val="22"/>
        </w:rPr>
        <w:t>_____________________________</w:t>
      </w:r>
      <w:r w:rsidR="00435F45" w:rsidRPr="00435F45">
        <w:rPr>
          <w:rFonts w:ascii="Arial" w:hAnsi="Arial" w:cs="Arial"/>
          <w:sz w:val="22"/>
          <w:szCs w:val="22"/>
        </w:rPr>
        <w:t xml:space="preserve"> </w:t>
      </w:r>
      <w:r w:rsidRPr="00435F45">
        <w:rPr>
          <w:rFonts w:ascii="Arial" w:hAnsi="Arial" w:cs="Arial"/>
          <w:sz w:val="22"/>
          <w:szCs w:val="22"/>
        </w:rPr>
        <w:t>(25)</w:t>
      </w:r>
    </w:p>
    <w:p w:rsidR="004518EC" w:rsidRPr="00435F45" w:rsidRDefault="004518EC" w:rsidP="00DD7E45">
      <w:pPr>
        <w:spacing w:line="360" w:lineRule="auto"/>
        <w:rPr>
          <w:rFonts w:cs="Arial"/>
          <w:b/>
          <w:szCs w:val="22"/>
        </w:rPr>
      </w:pPr>
      <w:r w:rsidRPr="00435F45">
        <w:rPr>
          <w:rFonts w:cs="Arial"/>
          <w:b/>
          <w:szCs w:val="22"/>
        </w:rPr>
        <w:t>OBS : ____________________</w:t>
      </w:r>
      <w:r w:rsidR="00435F45">
        <w:rPr>
          <w:rFonts w:cs="Arial"/>
          <w:b/>
          <w:szCs w:val="22"/>
        </w:rPr>
        <w:t>_</w:t>
      </w:r>
      <w:r w:rsidRPr="00435F45">
        <w:rPr>
          <w:rFonts w:cs="Arial"/>
          <w:b/>
          <w:szCs w:val="22"/>
        </w:rPr>
        <w:t xml:space="preserve">_________________________________________(26) </w:t>
      </w:r>
    </w:p>
    <w:p w:rsidR="004518EC" w:rsidRPr="00435F45" w:rsidRDefault="004518EC" w:rsidP="00DD7E45">
      <w:pPr>
        <w:spacing w:line="360" w:lineRule="auto"/>
        <w:rPr>
          <w:rFonts w:cs="Arial"/>
          <w:szCs w:val="22"/>
        </w:rPr>
      </w:pPr>
      <w:r w:rsidRPr="00435F45">
        <w:rPr>
          <w:rFonts w:cs="Arial"/>
          <w:szCs w:val="22"/>
        </w:rPr>
        <w:tab/>
      </w:r>
    </w:p>
    <w:p w:rsidR="004518EC" w:rsidRPr="00EF261B" w:rsidRDefault="004518EC" w:rsidP="00E71509">
      <w:pPr>
        <w:spacing w:line="360" w:lineRule="auto"/>
        <w:jc w:val="center"/>
        <w:rPr>
          <w:rFonts w:cs="Arial"/>
          <w:b/>
          <w:sz w:val="24"/>
          <w:szCs w:val="24"/>
        </w:rPr>
      </w:pPr>
      <w:r w:rsidRPr="00EF261B">
        <w:rPr>
          <w:rFonts w:cs="Arial"/>
          <w:sz w:val="24"/>
          <w:szCs w:val="24"/>
        </w:rPr>
        <w:br w:type="page"/>
      </w:r>
      <w:r w:rsidR="00F01A41" w:rsidRPr="00EF261B">
        <w:rPr>
          <w:rFonts w:cs="Arial"/>
          <w:b/>
          <w:sz w:val="24"/>
          <w:szCs w:val="24"/>
        </w:rPr>
        <w:t>CONVENÇÕES:</w:t>
      </w:r>
    </w:p>
    <w:p w:rsidR="004518EC" w:rsidRPr="00EF261B" w:rsidRDefault="004518EC" w:rsidP="00E74C2E">
      <w:pPr>
        <w:pStyle w:val="Ttulo"/>
        <w:numPr>
          <w:ilvl w:val="0"/>
          <w:numId w:val="8"/>
        </w:numPr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Data (DD/MM) da notificação da anormalidade</w:t>
      </w:r>
    </w:p>
    <w:p w:rsidR="004518EC" w:rsidRPr="00EF261B" w:rsidRDefault="00E91EB4" w:rsidP="00E74C2E">
      <w:pPr>
        <w:pStyle w:val="Ttulo"/>
        <w:numPr>
          <w:ilvl w:val="0"/>
          <w:numId w:val="8"/>
        </w:numPr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Hora (HH: MM) – horário da notificação da anormalidade</w:t>
      </w:r>
    </w:p>
    <w:p w:rsidR="004518EC" w:rsidRPr="00EF261B" w:rsidRDefault="004518EC" w:rsidP="00E74C2E">
      <w:pPr>
        <w:pStyle w:val="Ttulo"/>
        <w:numPr>
          <w:ilvl w:val="0"/>
          <w:numId w:val="8"/>
        </w:numPr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Número do Bilhete de Anormalidade (ORIGEM)</w:t>
      </w:r>
    </w:p>
    <w:p w:rsidR="004518EC" w:rsidRPr="00EF261B" w:rsidRDefault="004518EC" w:rsidP="00DD7E45">
      <w:pPr>
        <w:pStyle w:val="Ttulo"/>
        <w:spacing w:before="120" w:line="360" w:lineRule="auto"/>
        <w:ind w:left="709" w:firstLine="0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Obs.: deve ser preenchido pela empresa que originou a solicitação, como se segue:</w:t>
      </w:r>
    </w:p>
    <w:p w:rsidR="004518EC" w:rsidRPr="00EF261B" w:rsidRDefault="004518EC" w:rsidP="00DD7E45">
      <w:pPr>
        <w:pStyle w:val="Ttulo"/>
        <w:spacing w:before="120" w:line="360" w:lineRule="auto"/>
        <w:ind w:left="709" w:firstLine="0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___(x)__ / __(y)__/__(z)__</w:t>
      </w:r>
    </w:p>
    <w:p w:rsidR="004518EC" w:rsidRPr="00EF261B" w:rsidRDefault="00E91EB4" w:rsidP="00DD7E45">
      <w:pPr>
        <w:pStyle w:val="Ttulo"/>
        <w:spacing w:before="120" w:line="360" w:lineRule="auto"/>
        <w:ind w:left="709" w:firstLine="0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onde:</w:t>
      </w:r>
      <w:r w:rsidRPr="00EF261B">
        <w:rPr>
          <w:rFonts w:ascii="Arial" w:hAnsi="Arial" w:cs="Arial"/>
          <w:b w:val="0"/>
          <w:sz w:val="24"/>
          <w:szCs w:val="24"/>
        </w:rPr>
        <w:tab/>
        <w:t>(x): sigla da empresa solicitante;</w:t>
      </w:r>
    </w:p>
    <w:p w:rsidR="004518EC" w:rsidRPr="00EF261B" w:rsidRDefault="004518EC" w:rsidP="00DD7E45">
      <w:pPr>
        <w:pStyle w:val="Ttulo"/>
        <w:spacing w:before="120" w:line="360" w:lineRule="auto"/>
        <w:ind w:left="709" w:firstLine="0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ab/>
      </w:r>
      <w:r w:rsidR="00E91EB4" w:rsidRPr="00EF261B">
        <w:rPr>
          <w:rFonts w:ascii="Arial" w:hAnsi="Arial" w:cs="Arial"/>
          <w:b w:val="0"/>
          <w:sz w:val="24"/>
          <w:szCs w:val="24"/>
        </w:rPr>
        <w:t>(y): número sequencial do evento;</w:t>
      </w:r>
    </w:p>
    <w:p w:rsidR="004518EC" w:rsidRPr="00EF261B" w:rsidRDefault="004518EC" w:rsidP="00DD7E45">
      <w:pPr>
        <w:pStyle w:val="Ttulo"/>
        <w:spacing w:before="120" w:line="360" w:lineRule="auto"/>
        <w:ind w:left="709" w:firstLine="0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ab/>
      </w:r>
      <w:r w:rsidR="00E91EB4" w:rsidRPr="00EF261B">
        <w:rPr>
          <w:rFonts w:ascii="Arial" w:hAnsi="Arial" w:cs="Arial"/>
          <w:b w:val="0"/>
          <w:sz w:val="24"/>
          <w:szCs w:val="24"/>
        </w:rPr>
        <w:t>(z): ano corrente da data do evento.</w:t>
      </w:r>
    </w:p>
    <w:p w:rsidR="004518EC" w:rsidRPr="00EF261B" w:rsidRDefault="004518EC" w:rsidP="00DD7E45">
      <w:pPr>
        <w:pStyle w:val="Ttulo"/>
        <w:spacing w:before="120" w:line="360" w:lineRule="auto"/>
        <w:ind w:left="709" w:firstLine="0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 xml:space="preserve">Ex.: </w:t>
      </w:r>
      <w:r w:rsidRPr="00EF261B">
        <w:rPr>
          <w:rFonts w:ascii="Arial" w:hAnsi="Arial" w:cs="Arial"/>
          <w:sz w:val="24"/>
          <w:szCs w:val="24"/>
        </w:rPr>
        <w:t>SPT/ 022/99</w:t>
      </w:r>
    </w:p>
    <w:p w:rsidR="004518EC" w:rsidRPr="00EF261B" w:rsidRDefault="004518EC" w:rsidP="00E74C2E">
      <w:pPr>
        <w:pStyle w:val="Ttulo"/>
        <w:numPr>
          <w:ilvl w:val="0"/>
          <w:numId w:val="8"/>
        </w:numPr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Empresa solicitante</w:t>
      </w:r>
    </w:p>
    <w:p w:rsidR="004518EC" w:rsidRPr="00EF261B" w:rsidRDefault="004518EC" w:rsidP="00E74C2E">
      <w:pPr>
        <w:pStyle w:val="Ttulo"/>
        <w:numPr>
          <w:ilvl w:val="0"/>
          <w:numId w:val="9"/>
        </w:numPr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Órgão emissor do BA</w:t>
      </w:r>
    </w:p>
    <w:p w:rsidR="004518EC" w:rsidRPr="00EF261B" w:rsidRDefault="004518EC" w:rsidP="00E74C2E">
      <w:pPr>
        <w:pStyle w:val="Ttulo"/>
        <w:numPr>
          <w:ilvl w:val="0"/>
          <w:numId w:val="9"/>
        </w:numPr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Nome do solicitante</w:t>
      </w:r>
    </w:p>
    <w:p w:rsidR="004518EC" w:rsidRPr="00EF261B" w:rsidRDefault="004518EC" w:rsidP="00E74C2E">
      <w:pPr>
        <w:pStyle w:val="Ttulo"/>
        <w:numPr>
          <w:ilvl w:val="0"/>
          <w:numId w:val="9"/>
        </w:numPr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Matrícula do solicitante</w:t>
      </w:r>
    </w:p>
    <w:p w:rsidR="004518EC" w:rsidRPr="00EF261B" w:rsidRDefault="004518EC" w:rsidP="00E74C2E">
      <w:pPr>
        <w:pStyle w:val="Ttulo"/>
        <w:numPr>
          <w:ilvl w:val="0"/>
          <w:numId w:val="9"/>
        </w:numPr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Telefone de contato do solicitante</w:t>
      </w:r>
    </w:p>
    <w:p w:rsidR="004518EC" w:rsidRPr="00EF261B" w:rsidRDefault="004518EC" w:rsidP="00E74C2E">
      <w:pPr>
        <w:pStyle w:val="Ttulo"/>
        <w:numPr>
          <w:ilvl w:val="0"/>
          <w:numId w:val="9"/>
        </w:numPr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Fax do emissor do BA</w:t>
      </w:r>
    </w:p>
    <w:p w:rsidR="004518EC" w:rsidRPr="00EF261B" w:rsidRDefault="004518EC" w:rsidP="00E74C2E">
      <w:pPr>
        <w:pStyle w:val="Ttulo"/>
        <w:numPr>
          <w:ilvl w:val="0"/>
          <w:numId w:val="9"/>
        </w:numPr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Data (DD/MM) da ocorrência ou detecção da anormalidade</w:t>
      </w:r>
    </w:p>
    <w:p w:rsidR="004518EC" w:rsidRPr="00EF261B" w:rsidRDefault="00E91EB4" w:rsidP="00E74C2E">
      <w:pPr>
        <w:pStyle w:val="Ttulo"/>
        <w:numPr>
          <w:ilvl w:val="0"/>
          <w:numId w:val="9"/>
        </w:numPr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Hora (HH: MM) da ocorrência ou detecção da anormalidade</w:t>
      </w:r>
    </w:p>
    <w:p w:rsidR="004518EC" w:rsidRPr="00EF261B" w:rsidRDefault="00E91EB4" w:rsidP="00E74C2E">
      <w:pPr>
        <w:pStyle w:val="Ttulo"/>
        <w:numPr>
          <w:ilvl w:val="0"/>
          <w:numId w:val="9"/>
        </w:numPr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 xml:space="preserve">Designação da rota/circuito em conformidade com a designação constante do Anexo... </w:t>
      </w:r>
    </w:p>
    <w:p w:rsidR="004518EC" w:rsidRPr="00EF261B" w:rsidRDefault="004518EC" w:rsidP="00E74C2E">
      <w:pPr>
        <w:pStyle w:val="Ttulo"/>
        <w:numPr>
          <w:ilvl w:val="0"/>
          <w:numId w:val="9"/>
        </w:numPr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Descrição técnica das anormalidades observadas com a rota/circuito</w:t>
      </w:r>
    </w:p>
    <w:p w:rsidR="004518EC" w:rsidRPr="00EF261B" w:rsidRDefault="004518EC" w:rsidP="00E74C2E">
      <w:pPr>
        <w:pStyle w:val="Ttulo"/>
        <w:numPr>
          <w:ilvl w:val="0"/>
          <w:numId w:val="9"/>
        </w:numPr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Número do Bilhete de Anormalidade (DESTINO)</w:t>
      </w:r>
    </w:p>
    <w:p w:rsidR="004518EC" w:rsidRPr="00EF261B" w:rsidRDefault="004518EC" w:rsidP="00DD7E45">
      <w:pPr>
        <w:pStyle w:val="Ttulo"/>
        <w:spacing w:before="120" w:line="360" w:lineRule="auto"/>
        <w:ind w:left="709" w:firstLine="0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Obs.: Deve ser preenchido pela empresa que recebeu a solicitação, como se segue:</w:t>
      </w:r>
    </w:p>
    <w:p w:rsidR="004518EC" w:rsidRPr="00EF261B" w:rsidRDefault="004518EC" w:rsidP="00DD7E45">
      <w:pPr>
        <w:pStyle w:val="Ttulo"/>
        <w:spacing w:before="120" w:line="360" w:lineRule="auto"/>
        <w:ind w:left="709" w:firstLine="0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__(</w:t>
      </w:r>
      <w:r w:rsidRPr="00EF261B">
        <w:rPr>
          <w:rFonts w:ascii="Arial" w:hAnsi="Arial" w:cs="Arial"/>
          <w:b w:val="0"/>
          <w:sz w:val="24"/>
          <w:szCs w:val="24"/>
        </w:rPr>
        <w:sym w:font="Symbol" w:char="F061"/>
      </w:r>
      <w:r w:rsidRPr="00EF261B">
        <w:rPr>
          <w:rFonts w:ascii="Arial" w:hAnsi="Arial" w:cs="Arial"/>
          <w:b w:val="0"/>
          <w:sz w:val="24"/>
          <w:szCs w:val="24"/>
        </w:rPr>
        <w:t>)__/__(</w:t>
      </w:r>
      <w:r w:rsidRPr="00EF261B">
        <w:rPr>
          <w:rFonts w:ascii="Arial" w:hAnsi="Arial" w:cs="Arial"/>
          <w:b w:val="0"/>
          <w:sz w:val="24"/>
          <w:szCs w:val="24"/>
        </w:rPr>
        <w:sym w:font="Symbol" w:char="F062"/>
      </w:r>
      <w:r w:rsidRPr="00EF261B">
        <w:rPr>
          <w:rFonts w:ascii="Arial" w:hAnsi="Arial" w:cs="Arial"/>
          <w:b w:val="0"/>
          <w:sz w:val="24"/>
          <w:szCs w:val="24"/>
        </w:rPr>
        <w:t>)__/__(</w:t>
      </w:r>
      <w:r w:rsidRPr="00EF261B">
        <w:rPr>
          <w:rFonts w:ascii="Arial" w:hAnsi="Arial" w:cs="Arial"/>
          <w:b w:val="0"/>
          <w:sz w:val="24"/>
          <w:szCs w:val="24"/>
        </w:rPr>
        <w:sym w:font="Symbol" w:char="F067"/>
      </w:r>
      <w:r w:rsidRPr="00EF261B">
        <w:rPr>
          <w:rFonts w:ascii="Arial" w:hAnsi="Arial" w:cs="Arial"/>
          <w:b w:val="0"/>
          <w:sz w:val="24"/>
          <w:szCs w:val="24"/>
        </w:rPr>
        <w:t>)___</w:t>
      </w:r>
    </w:p>
    <w:p w:rsidR="004518EC" w:rsidRPr="00EF261B" w:rsidRDefault="00E91EB4" w:rsidP="00DD7E45">
      <w:pPr>
        <w:pStyle w:val="Ttulo"/>
        <w:spacing w:before="120" w:line="360" w:lineRule="auto"/>
        <w:ind w:left="709" w:firstLine="0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Onde:</w:t>
      </w:r>
      <w:r w:rsidRPr="00EF261B">
        <w:rPr>
          <w:rFonts w:ascii="Arial" w:hAnsi="Arial" w:cs="Arial"/>
          <w:b w:val="0"/>
          <w:sz w:val="24"/>
          <w:szCs w:val="24"/>
        </w:rPr>
        <w:tab/>
        <w:t>(</w:t>
      </w:r>
      <w:r w:rsidRPr="00EF261B">
        <w:rPr>
          <w:rFonts w:ascii="Arial" w:hAnsi="Arial" w:cs="Arial"/>
          <w:b w:val="0"/>
          <w:sz w:val="24"/>
          <w:szCs w:val="24"/>
        </w:rPr>
        <w:sym w:font="Symbol" w:char="F061"/>
      </w:r>
      <w:r w:rsidRPr="00EF261B">
        <w:rPr>
          <w:rFonts w:ascii="Arial" w:hAnsi="Arial" w:cs="Arial"/>
          <w:b w:val="0"/>
          <w:sz w:val="24"/>
          <w:szCs w:val="24"/>
        </w:rPr>
        <w:t>): sigla da empresa executora;</w:t>
      </w:r>
    </w:p>
    <w:p w:rsidR="004518EC" w:rsidRPr="00EF261B" w:rsidRDefault="00E91EB4" w:rsidP="00DD7E45">
      <w:pPr>
        <w:pStyle w:val="Ttulo"/>
        <w:spacing w:before="120" w:line="360" w:lineRule="auto"/>
        <w:ind w:left="709" w:firstLine="709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(</w:t>
      </w:r>
      <w:r w:rsidRPr="00EF261B">
        <w:rPr>
          <w:rFonts w:ascii="Arial" w:hAnsi="Arial" w:cs="Arial"/>
          <w:b w:val="0"/>
          <w:sz w:val="24"/>
          <w:szCs w:val="24"/>
        </w:rPr>
        <w:sym w:font="Symbol" w:char="F062"/>
      </w:r>
      <w:r w:rsidRPr="00EF261B">
        <w:rPr>
          <w:rFonts w:ascii="Arial" w:hAnsi="Arial" w:cs="Arial"/>
          <w:b w:val="0"/>
          <w:sz w:val="24"/>
          <w:szCs w:val="24"/>
        </w:rPr>
        <w:t>): número sequencial do evento;</w:t>
      </w:r>
    </w:p>
    <w:p w:rsidR="004518EC" w:rsidRPr="00EF261B" w:rsidRDefault="00E91EB4" w:rsidP="00DD7E45">
      <w:pPr>
        <w:pStyle w:val="Ttulo"/>
        <w:spacing w:before="120" w:line="360" w:lineRule="auto"/>
        <w:ind w:left="709" w:firstLine="709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(</w:t>
      </w:r>
      <w:r w:rsidRPr="00EF261B">
        <w:rPr>
          <w:rFonts w:ascii="Arial" w:hAnsi="Arial" w:cs="Arial"/>
          <w:b w:val="0"/>
          <w:sz w:val="24"/>
          <w:szCs w:val="24"/>
        </w:rPr>
        <w:sym w:font="Symbol" w:char="F067"/>
      </w:r>
      <w:r w:rsidRPr="00EF261B">
        <w:rPr>
          <w:rFonts w:ascii="Arial" w:hAnsi="Arial" w:cs="Arial"/>
          <w:b w:val="0"/>
          <w:sz w:val="24"/>
          <w:szCs w:val="24"/>
        </w:rPr>
        <w:t>): ano corrente da data do evento.</w:t>
      </w:r>
    </w:p>
    <w:p w:rsidR="004518EC" w:rsidRPr="00EF261B" w:rsidRDefault="004518EC" w:rsidP="00DD7E45">
      <w:pPr>
        <w:pStyle w:val="Ttulo"/>
        <w:spacing w:before="120" w:line="360" w:lineRule="auto"/>
        <w:ind w:left="709" w:firstLine="0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Ex.: EMP/005/99</w:t>
      </w:r>
    </w:p>
    <w:p w:rsidR="004518EC" w:rsidRPr="00EF261B" w:rsidRDefault="004518EC" w:rsidP="00E74C2E">
      <w:pPr>
        <w:pStyle w:val="Ttulo"/>
        <w:numPr>
          <w:ilvl w:val="0"/>
          <w:numId w:val="9"/>
        </w:numPr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Empresa responsável pela solução da anormalidade</w:t>
      </w:r>
    </w:p>
    <w:p w:rsidR="004518EC" w:rsidRPr="00EF261B" w:rsidRDefault="004518EC" w:rsidP="00E74C2E">
      <w:pPr>
        <w:pStyle w:val="Ttulo"/>
        <w:numPr>
          <w:ilvl w:val="0"/>
          <w:numId w:val="9"/>
        </w:numPr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Órgão responsável pela solução da anormalidade</w:t>
      </w:r>
    </w:p>
    <w:p w:rsidR="004518EC" w:rsidRPr="00EF261B" w:rsidRDefault="004518EC" w:rsidP="00E74C2E">
      <w:pPr>
        <w:pStyle w:val="Ttulo"/>
        <w:numPr>
          <w:ilvl w:val="0"/>
          <w:numId w:val="9"/>
        </w:numPr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Nome do técnico responsável pela recuperação da anormalidade</w:t>
      </w:r>
    </w:p>
    <w:p w:rsidR="004518EC" w:rsidRPr="00EF261B" w:rsidRDefault="004518EC" w:rsidP="00E74C2E">
      <w:pPr>
        <w:pStyle w:val="Ttulo"/>
        <w:numPr>
          <w:ilvl w:val="0"/>
          <w:numId w:val="9"/>
        </w:numPr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Matrícula do técnico responsável pela recuperação da anormalidade</w:t>
      </w:r>
    </w:p>
    <w:p w:rsidR="004518EC" w:rsidRPr="00EF261B" w:rsidRDefault="004518EC" w:rsidP="00E74C2E">
      <w:pPr>
        <w:pStyle w:val="Ttulo"/>
        <w:numPr>
          <w:ilvl w:val="0"/>
          <w:numId w:val="9"/>
        </w:numPr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Telefone do emissor do retorno da BA</w:t>
      </w:r>
    </w:p>
    <w:p w:rsidR="004518EC" w:rsidRPr="00EF261B" w:rsidRDefault="004518EC" w:rsidP="00E74C2E">
      <w:pPr>
        <w:pStyle w:val="Ttulo"/>
        <w:numPr>
          <w:ilvl w:val="0"/>
          <w:numId w:val="9"/>
        </w:numPr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Fax do emissor do retorno do BA</w:t>
      </w:r>
    </w:p>
    <w:p w:rsidR="004518EC" w:rsidRPr="00EF261B" w:rsidRDefault="004518EC" w:rsidP="00E74C2E">
      <w:pPr>
        <w:pStyle w:val="Ttulo"/>
        <w:numPr>
          <w:ilvl w:val="0"/>
          <w:numId w:val="9"/>
        </w:numPr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Data (DD/MM) da solução da anormalidade</w:t>
      </w:r>
    </w:p>
    <w:p w:rsidR="004518EC" w:rsidRPr="00EF261B" w:rsidRDefault="00E91EB4" w:rsidP="00E74C2E">
      <w:pPr>
        <w:pStyle w:val="Ttulo"/>
        <w:numPr>
          <w:ilvl w:val="0"/>
          <w:numId w:val="9"/>
        </w:numPr>
        <w:spacing w:before="120" w:line="360" w:lineRule="auto"/>
        <w:ind w:right="-801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Hora (HH: MM) da solução da anormalidade</w:t>
      </w:r>
    </w:p>
    <w:p w:rsidR="004518EC" w:rsidRPr="00EF261B" w:rsidRDefault="004518EC" w:rsidP="00E74C2E">
      <w:pPr>
        <w:pStyle w:val="Ttulo"/>
        <w:numPr>
          <w:ilvl w:val="0"/>
          <w:numId w:val="9"/>
        </w:numPr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Data (DD/MM) do retorno do BA</w:t>
      </w:r>
    </w:p>
    <w:p w:rsidR="004518EC" w:rsidRPr="00EF261B" w:rsidRDefault="00E91EB4" w:rsidP="00E74C2E">
      <w:pPr>
        <w:pStyle w:val="Ttulo"/>
        <w:numPr>
          <w:ilvl w:val="0"/>
          <w:numId w:val="9"/>
        </w:numPr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Hora (HH: MM) do retorno do BA</w:t>
      </w:r>
    </w:p>
    <w:p w:rsidR="004518EC" w:rsidRPr="00EF261B" w:rsidRDefault="004518EC" w:rsidP="00E74C2E">
      <w:pPr>
        <w:pStyle w:val="Ttulo"/>
        <w:numPr>
          <w:ilvl w:val="0"/>
          <w:numId w:val="9"/>
        </w:numPr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Descrição da causa e solução da anormalidade</w:t>
      </w:r>
    </w:p>
    <w:p w:rsidR="004518EC" w:rsidRPr="00EF261B" w:rsidRDefault="004518EC" w:rsidP="00DD7E45">
      <w:pPr>
        <w:pStyle w:val="Ttulo"/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EF261B">
        <w:rPr>
          <w:rFonts w:ascii="Arial" w:hAnsi="Arial" w:cs="Arial"/>
          <w:b w:val="0"/>
          <w:sz w:val="24"/>
          <w:szCs w:val="24"/>
        </w:rPr>
        <w:t>26.  Informações auxiliares</w:t>
      </w:r>
    </w:p>
    <w:sectPr w:rsidR="004518EC" w:rsidRPr="00EF261B" w:rsidSect="004A076F">
      <w:headerReference w:type="even" r:id="rId9"/>
      <w:headerReference w:type="default" r:id="rId10"/>
      <w:footerReference w:type="default" r:id="rId11"/>
      <w:headerReference w:type="first" r:id="rId12"/>
      <w:pgSz w:w="11907" w:h="16840" w:code="9"/>
      <w:pgMar w:top="1134" w:right="1134" w:bottom="1327" w:left="1588" w:header="426" w:footer="11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0AD" w:rsidRDefault="003B20AD">
      <w:r>
        <w:separator/>
      </w:r>
    </w:p>
  </w:endnote>
  <w:endnote w:type="continuationSeparator" w:id="0">
    <w:p w:rsidR="003B20AD" w:rsidRDefault="003B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CF5" w:rsidRPr="00352358" w:rsidRDefault="00CD3CF5">
    <w:pPr>
      <w:pStyle w:val="Rodap"/>
      <w:jc w:val="center"/>
      <w:rPr>
        <w:rFonts w:cs="Arial"/>
        <w:szCs w:val="16"/>
      </w:rPr>
    </w:pPr>
    <w:r w:rsidRPr="00352358">
      <w:rPr>
        <w:rFonts w:cs="Arial"/>
        <w:szCs w:val="16"/>
      </w:rPr>
      <w:t xml:space="preserve">Página </w:t>
    </w:r>
    <w:r w:rsidRPr="00352358">
      <w:rPr>
        <w:rFonts w:cs="Arial"/>
        <w:bCs/>
        <w:szCs w:val="16"/>
      </w:rPr>
      <w:fldChar w:fldCharType="begin"/>
    </w:r>
    <w:r w:rsidRPr="00352358">
      <w:rPr>
        <w:rFonts w:cs="Arial"/>
        <w:bCs/>
        <w:szCs w:val="16"/>
      </w:rPr>
      <w:instrText>PAGE</w:instrText>
    </w:r>
    <w:r w:rsidRPr="00352358">
      <w:rPr>
        <w:rFonts w:cs="Arial"/>
        <w:bCs/>
        <w:szCs w:val="16"/>
      </w:rPr>
      <w:fldChar w:fldCharType="separate"/>
    </w:r>
    <w:r w:rsidR="00803AB6">
      <w:rPr>
        <w:rFonts w:cs="Arial"/>
        <w:bCs/>
        <w:noProof/>
        <w:szCs w:val="16"/>
      </w:rPr>
      <w:t>1</w:t>
    </w:r>
    <w:r w:rsidRPr="00352358">
      <w:rPr>
        <w:rFonts w:cs="Arial"/>
        <w:bCs/>
        <w:szCs w:val="16"/>
      </w:rPr>
      <w:fldChar w:fldCharType="end"/>
    </w:r>
    <w:r w:rsidRPr="00352358">
      <w:rPr>
        <w:rFonts w:cs="Arial"/>
        <w:szCs w:val="16"/>
      </w:rPr>
      <w:t xml:space="preserve"> de </w:t>
    </w:r>
    <w:r w:rsidRPr="00352358">
      <w:rPr>
        <w:rFonts w:cs="Arial"/>
        <w:bCs/>
        <w:szCs w:val="16"/>
      </w:rPr>
      <w:fldChar w:fldCharType="begin"/>
    </w:r>
    <w:r w:rsidRPr="00352358">
      <w:rPr>
        <w:rFonts w:cs="Arial"/>
        <w:bCs/>
        <w:szCs w:val="16"/>
      </w:rPr>
      <w:instrText>NUMPAGES</w:instrText>
    </w:r>
    <w:r w:rsidRPr="00352358">
      <w:rPr>
        <w:rFonts w:cs="Arial"/>
        <w:bCs/>
        <w:szCs w:val="16"/>
      </w:rPr>
      <w:fldChar w:fldCharType="separate"/>
    </w:r>
    <w:r w:rsidR="00803AB6">
      <w:rPr>
        <w:rFonts w:cs="Arial"/>
        <w:bCs/>
        <w:noProof/>
        <w:szCs w:val="16"/>
      </w:rPr>
      <w:t>8</w:t>
    </w:r>
    <w:r w:rsidRPr="00352358">
      <w:rPr>
        <w:rFonts w:cs="Arial"/>
        <w:bCs/>
        <w:szCs w:val="16"/>
      </w:rPr>
      <w:fldChar w:fldCharType="end"/>
    </w:r>
  </w:p>
  <w:p w:rsidR="00CD3CF5" w:rsidRDefault="004A076F">
    <w:pPr>
      <w:pStyle w:val="Rodap"/>
      <w:rPr>
        <w:noProof/>
      </w:rPr>
    </w:pPr>
    <w:r w:rsidRPr="00352358">
      <w:rPr>
        <w:rFonts w:cs="Arial"/>
        <w:szCs w:val="16"/>
      </w:rPr>
      <w:tab/>
    </w:r>
    <w:r>
      <w:tab/>
    </w:r>
  </w:p>
  <w:p w:rsidR="00D84064" w:rsidRDefault="00D84064">
    <w:pPr>
      <w:pStyle w:val="Rodap"/>
      <w:rPr>
        <w:noProof/>
      </w:rPr>
    </w:pPr>
  </w:p>
  <w:p w:rsidR="00D84064" w:rsidRDefault="00D84064">
    <w:pPr>
      <w:pStyle w:val="Rodap"/>
      <w:rPr>
        <w:noProof/>
      </w:rPr>
    </w:pPr>
  </w:p>
  <w:p w:rsidR="00D84064" w:rsidRDefault="00D8406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509" w:rsidRDefault="00E71509" w:rsidP="00E24AB6">
    <w:pPr>
      <w:pStyle w:val="Rodap"/>
      <w:pBdr>
        <w:top w:val="single" w:sz="4" w:space="5" w:color="auto"/>
      </w:pBdr>
      <w:rPr>
        <w:rStyle w:val="Nmerodepgina"/>
        <w:rFonts w:ascii="Times New Roman" w:hAnsi="Times New Roman"/>
        <w:szCs w:val="16"/>
      </w:rPr>
    </w:pPr>
    <w:r>
      <w:rPr>
        <w:rStyle w:val="Nmerodepgina"/>
        <w:i/>
      </w:rPr>
      <w:tab/>
    </w:r>
    <w:r w:rsidRPr="00E24AB6">
      <w:rPr>
        <w:rStyle w:val="Nmerodepgina"/>
        <w:rFonts w:ascii="Times New Roman" w:hAnsi="Times New Roman"/>
        <w:szCs w:val="16"/>
      </w:rPr>
      <w:t xml:space="preserve">Página </w:t>
    </w:r>
    <w:r w:rsidRPr="00E24AB6">
      <w:rPr>
        <w:rStyle w:val="Nmerodepgina"/>
        <w:rFonts w:ascii="Times New Roman" w:hAnsi="Times New Roman"/>
        <w:szCs w:val="16"/>
      </w:rPr>
      <w:fldChar w:fldCharType="begin"/>
    </w:r>
    <w:r w:rsidRPr="00E24AB6">
      <w:rPr>
        <w:rStyle w:val="Nmerodepgina"/>
        <w:rFonts w:ascii="Times New Roman" w:hAnsi="Times New Roman"/>
        <w:szCs w:val="16"/>
      </w:rPr>
      <w:instrText xml:space="preserve"> PAGE </w:instrText>
    </w:r>
    <w:r w:rsidRPr="00E24AB6">
      <w:rPr>
        <w:rStyle w:val="Nmerodepgina"/>
        <w:rFonts w:ascii="Times New Roman" w:hAnsi="Times New Roman"/>
        <w:szCs w:val="16"/>
      </w:rPr>
      <w:fldChar w:fldCharType="separate"/>
    </w:r>
    <w:r w:rsidR="00803AB6">
      <w:rPr>
        <w:rStyle w:val="Nmerodepgina"/>
        <w:rFonts w:ascii="Times New Roman" w:hAnsi="Times New Roman"/>
        <w:noProof/>
        <w:szCs w:val="16"/>
      </w:rPr>
      <w:t>8</w:t>
    </w:r>
    <w:r w:rsidRPr="00E24AB6">
      <w:rPr>
        <w:rStyle w:val="Nmerodepgina"/>
        <w:rFonts w:ascii="Times New Roman" w:hAnsi="Times New Roman"/>
        <w:szCs w:val="16"/>
      </w:rPr>
      <w:fldChar w:fldCharType="end"/>
    </w:r>
    <w:r w:rsidRPr="00E24AB6">
      <w:rPr>
        <w:rStyle w:val="Nmerodepgina"/>
        <w:rFonts w:ascii="Times New Roman" w:hAnsi="Times New Roman"/>
        <w:szCs w:val="16"/>
      </w:rPr>
      <w:t xml:space="preserve"> de </w:t>
    </w:r>
    <w:r w:rsidRPr="00E24AB6">
      <w:rPr>
        <w:rStyle w:val="Nmerodepgina"/>
        <w:rFonts w:ascii="Times New Roman" w:hAnsi="Times New Roman"/>
        <w:szCs w:val="16"/>
      </w:rPr>
      <w:fldChar w:fldCharType="begin"/>
    </w:r>
    <w:r w:rsidRPr="00E24AB6">
      <w:rPr>
        <w:rStyle w:val="Nmerodepgina"/>
        <w:rFonts w:ascii="Times New Roman" w:hAnsi="Times New Roman"/>
        <w:szCs w:val="16"/>
      </w:rPr>
      <w:instrText xml:space="preserve"> NUMPAGES </w:instrText>
    </w:r>
    <w:r w:rsidRPr="00E24AB6">
      <w:rPr>
        <w:rStyle w:val="Nmerodepgina"/>
        <w:rFonts w:ascii="Times New Roman" w:hAnsi="Times New Roman"/>
        <w:szCs w:val="16"/>
      </w:rPr>
      <w:fldChar w:fldCharType="separate"/>
    </w:r>
    <w:r w:rsidR="00803AB6">
      <w:rPr>
        <w:rStyle w:val="Nmerodepgina"/>
        <w:rFonts w:ascii="Times New Roman" w:hAnsi="Times New Roman"/>
        <w:noProof/>
        <w:szCs w:val="16"/>
      </w:rPr>
      <w:t>8</w:t>
    </w:r>
    <w:r w:rsidRPr="00E24AB6">
      <w:rPr>
        <w:rStyle w:val="Nmerodepgina"/>
        <w:rFonts w:ascii="Times New Roman" w:hAnsi="Times New Roman"/>
        <w:szCs w:val="16"/>
      </w:rPr>
      <w:fldChar w:fldCharType="end"/>
    </w:r>
  </w:p>
  <w:p w:rsidR="004A076F" w:rsidRDefault="004A076F" w:rsidP="00E24AB6">
    <w:pPr>
      <w:pStyle w:val="Rodap"/>
      <w:pBdr>
        <w:top w:val="single" w:sz="4" w:space="5" w:color="auto"/>
      </w:pBdr>
      <w:rPr>
        <w:noProof/>
      </w:rPr>
    </w:pPr>
    <w:r>
      <w:rPr>
        <w:rFonts w:ascii="Times New Roman" w:hAnsi="Times New Roman"/>
        <w:sz w:val="18"/>
        <w:szCs w:val="16"/>
      </w:rPr>
      <w:tab/>
    </w:r>
    <w:r>
      <w:rPr>
        <w:rFonts w:ascii="Times New Roman" w:hAnsi="Times New Roman"/>
        <w:sz w:val="18"/>
        <w:szCs w:val="16"/>
      </w:rPr>
      <w:tab/>
    </w:r>
  </w:p>
  <w:p w:rsidR="00F2534D" w:rsidRDefault="00F2534D" w:rsidP="00E24AB6">
    <w:pPr>
      <w:pStyle w:val="Rodap"/>
      <w:pBdr>
        <w:top w:val="single" w:sz="4" w:space="5" w:color="auto"/>
      </w:pBdr>
      <w:rPr>
        <w:noProof/>
      </w:rPr>
    </w:pPr>
  </w:p>
  <w:p w:rsidR="00F2534D" w:rsidRDefault="00F2534D" w:rsidP="00E24AB6">
    <w:pPr>
      <w:pStyle w:val="Rodap"/>
      <w:pBdr>
        <w:top w:val="single" w:sz="4" w:space="5" w:color="auto"/>
      </w:pBdr>
      <w:rPr>
        <w:noProof/>
      </w:rPr>
    </w:pPr>
  </w:p>
  <w:p w:rsidR="00F2534D" w:rsidRDefault="00F2534D" w:rsidP="00E24AB6">
    <w:pPr>
      <w:pStyle w:val="Rodap"/>
      <w:pBdr>
        <w:top w:val="single" w:sz="4" w:space="5" w:color="auto"/>
      </w:pBdr>
      <w:rPr>
        <w:noProof/>
      </w:rPr>
    </w:pPr>
  </w:p>
  <w:p w:rsidR="00F2534D" w:rsidRPr="00E24AB6" w:rsidRDefault="00F2534D" w:rsidP="00E24AB6">
    <w:pPr>
      <w:pStyle w:val="Rodap"/>
      <w:pBdr>
        <w:top w:val="single" w:sz="4" w:space="5" w:color="auto"/>
      </w:pBdr>
      <w:rPr>
        <w:rFonts w:ascii="Times New Roman" w:hAnsi="Times New Roman"/>
        <w:sz w:val="18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0AD" w:rsidRDefault="003B20AD">
      <w:r>
        <w:separator/>
      </w:r>
    </w:p>
  </w:footnote>
  <w:footnote w:type="continuationSeparator" w:id="0">
    <w:p w:rsidR="003B20AD" w:rsidRDefault="003B20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848" w:rsidRDefault="00885848" w:rsidP="00DE662D">
    <w:pPr>
      <w:pStyle w:val="Cabealho"/>
      <w:pBdr>
        <w:bottom w:val="single" w:sz="4" w:space="11" w:color="auto"/>
      </w:pBdr>
      <w:rPr>
        <w:rFonts w:ascii="Times New Roman" w:hAnsi="Times New Roman"/>
        <w:noProof/>
      </w:rPr>
    </w:pPr>
  </w:p>
  <w:p w:rsidR="00E71509" w:rsidRPr="00CD3CF5" w:rsidRDefault="004A076F" w:rsidP="00DE662D">
    <w:pPr>
      <w:pStyle w:val="Cabealho"/>
      <w:pBdr>
        <w:bottom w:val="single" w:sz="4" w:space="11" w:color="auto"/>
      </w:pBdr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ab/>
    </w:r>
    <w:r>
      <w:rPr>
        <w:rFonts w:ascii="Times New Roman" w:hAnsi="Times New Roman"/>
        <w:sz w:val="16"/>
      </w:rPr>
      <w:tab/>
    </w:r>
  </w:p>
  <w:p w:rsidR="00EF261B" w:rsidRPr="00EF261B" w:rsidRDefault="00DE662D" w:rsidP="00EF261B">
    <w:pPr>
      <w:pStyle w:val="Cabealho"/>
      <w:pBdr>
        <w:bottom w:val="single" w:sz="4" w:space="11" w:color="auto"/>
      </w:pBdr>
      <w:rPr>
        <w:rFonts w:cs="Arial"/>
        <w:sz w:val="16"/>
      </w:rPr>
    </w:pPr>
    <w:r w:rsidRPr="002870E9">
      <w:rPr>
        <w:rFonts w:ascii="Times New Roman" w:hAnsi="Times New Roman"/>
        <w:color w:val="FF0000"/>
        <w:sz w:val="16"/>
      </w:rPr>
      <w:tab/>
    </w:r>
    <w:r w:rsidR="00E71509" w:rsidRPr="00EF261B">
      <w:rPr>
        <w:rFonts w:cs="Arial"/>
        <w:sz w:val="16"/>
      </w:rPr>
      <w:t xml:space="preserve">APENDICE B DO ANEXO 3 </w:t>
    </w:r>
    <w:r w:rsidR="00EF261B" w:rsidRPr="00EF261B">
      <w:rPr>
        <w:rFonts w:cs="Arial"/>
        <w:sz w:val="16"/>
      </w:rPr>
      <w:t>AO CONTRATO DE INTERCONEXÃO</w:t>
    </w:r>
  </w:p>
  <w:p w:rsidR="00E71509" w:rsidRPr="00EF261B" w:rsidRDefault="00EF261B" w:rsidP="00EF261B">
    <w:pPr>
      <w:pStyle w:val="Cabealho"/>
      <w:pBdr>
        <w:bottom w:val="single" w:sz="4" w:space="11" w:color="auto"/>
      </w:pBdr>
      <w:rPr>
        <w:rFonts w:cs="Arial"/>
        <w:sz w:val="16"/>
      </w:rPr>
    </w:pPr>
    <w:r w:rsidRPr="00EF261B">
      <w:rPr>
        <w:rFonts w:cs="Arial"/>
        <w:sz w:val="16"/>
      </w:rPr>
      <w:tab/>
      <w:t>PARA TRÁFEGO TELEFÔNICO ENTRE A ALGAR E TELE-XX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509" w:rsidRDefault="00E71509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848" w:rsidRDefault="00885848" w:rsidP="00D13BF2">
    <w:pPr>
      <w:pStyle w:val="Cabealho"/>
      <w:pBdr>
        <w:bottom w:val="single" w:sz="4" w:space="1" w:color="auto"/>
      </w:pBdr>
      <w:tabs>
        <w:tab w:val="left" w:pos="5025"/>
      </w:tabs>
      <w:rPr>
        <w:noProof/>
      </w:rPr>
    </w:pPr>
  </w:p>
  <w:p w:rsidR="00E71509" w:rsidRDefault="004A076F" w:rsidP="00D13BF2">
    <w:pPr>
      <w:pStyle w:val="Cabealho"/>
      <w:pBdr>
        <w:bottom w:val="single" w:sz="4" w:space="1" w:color="auto"/>
      </w:pBdr>
      <w:tabs>
        <w:tab w:val="left" w:pos="5025"/>
      </w:tabs>
      <w:rPr>
        <w:rFonts w:cs="Arial"/>
        <w:sz w:val="16"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</w:r>
  </w:p>
  <w:p w:rsidR="00E71509" w:rsidRPr="00EF261B" w:rsidRDefault="00E71509" w:rsidP="00061042">
    <w:pPr>
      <w:pStyle w:val="Cabealho"/>
      <w:pBdr>
        <w:bottom w:val="single" w:sz="4" w:space="1" w:color="auto"/>
      </w:pBdr>
      <w:jc w:val="center"/>
      <w:rPr>
        <w:rFonts w:ascii="Times New Roman" w:hAnsi="Times New Roman"/>
        <w:sz w:val="16"/>
      </w:rPr>
    </w:pPr>
    <w:r w:rsidRPr="002870E9">
      <w:rPr>
        <w:rFonts w:cs="Arial"/>
        <w:color w:val="FF0000"/>
        <w:sz w:val="16"/>
      </w:rPr>
      <w:t xml:space="preserve"> </w:t>
    </w:r>
    <w:r w:rsidRPr="00EF261B">
      <w:rPr>
        <w:rFonts w:ascii="Times New Roman" w:hAnsi="Times New Roman"/>
        <w:sz w:val="16"/>
      </w:rPr>
      <w:t xml:space="preserve">APÊNDICE </w:t>
    </w:r>
    <w:r w:rsidR="0006154E" w:rsidRPr="00EF261B">
      <w:rPr>
        <w:rFonts w:ascii="Times New Roman" w:hAnsi="Times New Roman"/>
        <w:sz w:val="16"/>
      </w:rPr>
      <w:t>B</w:t>
    </w:r>
    <w:r w:rsidRPr="00EF261B">
      <w:rPr>
        <w:rFonts w:ascii="Times New Roman" w:hAnsi="Times New Roman"/>
        <w:sz w:val="16"/>
      </w:rPr>
      <w:t xml:space="preserve"> DO ANEXO 3 AO CONTRATO DE INTERCONEXÃO</w:t>
    </w:r>
  </w:p>
  <w:p w:rsidR="00776377" w:rsidRPr="00EF261B" w:rsidRDefault="00EF261B" w:rsidP="00061042">
    <w:pPr>
      <w:pStyle w:val="Cabealho"/>
      <w:pBdr>
        <w:bottom w:val="single" w:sz="4" w:space="1" w:color="auto"/>
      </w:pBdr>
      <w:jc w:val="center"/>
      <w:rPr>
        <w:rFonts w:ascii="Times New Roman" w:hAnsi="Times New Roman"/>
        <w:sz w:val="16"/>
      </w:rPr>
    </w:pPr>
    <w:r w:rsidRPr="00EF261B">
      <w:rPr>
        <w:rFonts w:ascii="Times New Roman" w:hAnsi="Times New Roman"/>
        <w:sz w:val="16"/>
      </w:rPr>
      <w:t>PARA TRÁFEGO TELEFÔNICO ENTRE A ALGAR E TELE-XX</w:t>
    </w:r>
  </w:p>
  <w:p w:rsidR="00EF261B" w:rsidRPr="0047694E" w:rsidRDefault="00EF261B" w:rsidP="00061042">
    <w:pPr>
      <w:pStyle w:val="Cabealho"/>
      <w:pBdr>
        <w:bottom w:val="single" w:sz="4" w:space="1" w:color="auto"/>
      </w:pBdr>
      <w:jc w:val="center"/>
      <w:rPr>
        <w:rFonts w:ascii="Times New Roman" w:hAnsi="Times New Roman"/>
        <w:sz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509" w:rsidRDefault="00E7150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172E8C7A"/>
    <w:lvl w:ilvl="0">
      <w:start w:val="1"/>
      <w:numFmt w:val="decimal"/>
      <w:pStyle w:val="Ttulo1"/>
      <w:suff w:val="space"/>
      <w:lvlText w:val="%1."/>
      <w:lvlJc w:val="left"/>
      <w:pPr>
        <w:ind w:left="288" w:hanging="288"/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993" w:hanging="567"/>
      </w:pPr>
      <w:rPr>
        <w:rFonts w:ascii="Arial" w:hAnsi="Arial" w:cs="Arial" w:hint="default"/>
        <w:b w:val="0"/>
        <w:i w:val="0"/>
        <w:sz w:val="24"/>
        <w:szCs w:val="24"/>
        <w:u w:val="none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1134" w:hanging="558"/>
      </w:pPr>
      <w:rPr>
        <w:rFonts w:ascii="Arial" w:hAnsi="Arial" w:cs="Arial" w:hint="default"/>
        <w:b w:val="0"/>
        <w:i w:val="0"/>
        <w:sz w:val="24"/>
        <w:szCs w:val="24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1588" w:hanging="724"/>
      </w:pPr>
      <w:rPr>
        <w:rFonts w:ascii="Arial" w:hAnsi="Arial" w:cs="Arial" w:hint="default"/>
        <w:b w:val="0"/>
        <w:i w:val="0"/>
        <w:sz w:val="24"/>
        <w:szCs w:val="24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2232"/>
        </w:tabs>
        <w:ind w:left="1440" w:hanging="288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pStyle w:val="Ttulo6"/>
      <w:lvlText w:val="%1.%2.%3.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Ttulo7"/>
      <w:lvlText w:val="%1.%2.%3.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Ttulo8"/>
      <w:lvlText w:val="%1.%2.%3.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Ttulo9"/>
      <w:lvlText w:val="%1.%2.%3.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B90892"/>
    <w:multiLevelType w:val="multilevel"/>
    <w:tmpl w:val="5B961E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26B81502"/>
    <w:multiLevelType w:val="multilevel"/>
    <w:tmpl w:val="179AAC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29E91419"/>
    <w:multiLevelType w:val="multilevel"/>
    <w:tmpl w:val="2384E7A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2C1F6AE2"/>
    <w:multiLevelType w:val="multilevel"/>
    <w:tmpl w:val="02502D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2CD058C8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F4B0155"/>
    <w:multiLevelType w:val="singleLevel"/>
    <w:tmpl w:val="E760F9B8"/>
    <w:lvl w:ilvl="0">
      <w:start w:val="1"/>
      <w:numFmt w:val="lowerLetter"/>
      <w:pStyle w:val="letrada2"/>
      <w:lvlText w:val="%1)"/>
      <w:lvlJc w:val="left"/>
      <w:pPr>
        <w:tabs>
          <w:tab w:val="num" w:pos="984"/>
        </w:tabs>
        <w:ind w:left="907" w:hanging="283"/>
      </w:pPr>
      <w:rPr>
        <w:rFonts w:ascii="Arial" w:hAnsi="Arial" w:hint="default"/>
        <w:b/>
        <w:i w:val="0"/>
        <w:sz w:val="22"/>
      </w:rPr>
    </w:lvl>
  </w:abstractNum>
  <w:abstractNum w:abstractNumId="7" w15:restartNumberingAfterBreak="0">
    <w:nsid w:val="303A677B"/>
    <w:multiLevelType w:val="multilevel"/>
    <w:tmpl w:val="67523CF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391C1A3B"/>
    <w:multiLevelType w:val="multilevel"/>
    <w:tmpl w:val="3E30334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3EC41D8F"/>
    <w:multiLevelType w:val="singleLevel"/>
    <w:tmpl w:val="0416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2427D47"/>
    <w:multiLevelType w:val="multilevel"/>
    <w:tmpl w:val="CF7E9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1" w15:restartNumberingAfterBreak="0">
    <w:nsid w:val="587F4340"/>
    <w:multiLevelType w:val="multilevel"/>
    <w:tmpl w:val="469E8B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2" w15:restartNumberingAfterBreak="0">
    <w:nsid w:val="5CA9178A"/>
    <w:multiLevelType w:val="multilevel"/>
    <w:tmpl w:val="FABA6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6BA029B4"/>
    <w:multiLevelType w:val="multilevel"/>
    <w:tmpl w:val="E9FAD1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0"/>
  </w:num>
  <w:num w:numId="8">
    <w:abstractNumId w:val="5"/>
  </w:num>
  <w:num w:numId="9">
    <w:abstractNumId w:val="9"/>
  </w:num>
  <w:num w:numId="10">
    <w:abstractNumId w:val="12"/>
  </w:num>
  <w:num w:numId="11">
    <w:abstractNumId w:val="1"/>
  </w:num>
  <w:num w:numId="12">
    <w:abstractNumId w:val="13"/>
  </w:num>
  <w:num w:numId="13">
    <w:abstractNumId w:val="2"/>
  </w:num>
  <w:num w:numId="14">
    <w:abstractNumId w:val="3"/>
  </w:num>
  <w:num w:numId="15">
    <w:abstractNumId w:val="7"/>
  </w:num>
  <w:num w:numId="16">
    <w:abstractNumId w:val="8"/>
  </w:num>
  <w:num w:numId="17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n7Hhz9SmBWjIZ/y1jXsrQdBn2bSwbvV06J/9cjAeFJMcAh31lqb+TNpQ296o4/WKTsU190xbkaII47lBKtxTiw==" w:salt="NrMq9ZYtuSlK8fdzVbeMeg==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A5A"/>
    <w:rsid w:val="00011E13"/>
    <w:rsid w:val="00045833"/>
    <w:rsid w:val="00061042"/>
    <w:rsid w:val="0006154E"/>
    <w:rsid w:val="000B1F3A"/>
    <w:rsid w:val="000B592B"/>
    <w:rsid w:val="00140665"/>
    <w:rsid w:val="0015434B"/>
    <w:rsid w:val="00161A5A"/>
    <w:rsid w:val="00176EC5"/>
    <w:rsid w:val="00187FC7"/>
    <w:rsid w:val="00192431"/>
    <w:rsid w:val="001B6887"/>
    <w:rsid w:val="001B7F62"/>
    <w:rsid w:val="001C3EA6"/>
    <w:rsid w:val="001E43A2"/>
    <w:rsid w:val="002154DB"/>
    <w:rsid w:val="00227CB6"/>
    <w:rsid w:val="00247F86"/>
    <w:rsid w:val="002648AD"/>
    <w:rsid w:val="0027232D"/>
    <w:rsid w:val="002870E9"/>
    <w:rsid w:val="002A798F"/>
    <w:rsid w:val="00307082"/>
    <w:rsid w:val="00336C7C"/>
    <w:rsid w:val="00336C92"/>
    <w:rsid w:val="00352358"/>
    <w:rsid w:val="00366A21"/>
    <w:rsid w:val="003B0C21"/>
    <w:rsid w:val="003B20AD"/>
    <w:rsid w:val="003C2CBE"/>
    <w:rsid w:val="003C647D"/>
    <w:rsid w:val="00435F45"/>
    <w:rsid w:val="004518EC"/>
    <w:rsid w:val="004751B7"/>
    <w:rsid w:val="0047694E"/>
    <w:rsid w:val="00476B49"/>
    <w:rsid w:val="004A010E"/>
    <w:rsid w:val="004A076F"/>
    <w:rsid w:val="004A3B90"/>
    <w:rsid w:val="004B06F8"/>
    <w:rsid w:val="004E22EB"/>
    <w:rsid w:val="0057728A"/>
    <w:rsid w:val="005A3043"/>
    <w:rsid w:val="005F72AB"/>
    <w:rsid w:val="006145BF"/>
    <w:rsid w:val="00627E42"/>
    <w:rsid w:val="00632ABF"/>
    <w:rsid w:val="00633290"/>
    <w:rsid w:val="006360C5"/>
    <w:rsid w:val="0065174A"/>
    <w:rsid w:val="006524B4"/>
    <w:rsid w:val="006661F1"/>
    <w:rsid w:val="0067114E"/>
    <w:rsid w:val="00672802"/>
    <w:rsid w:val="006E2503"/>
    <w:rsid w:val="007570CA"/>
    <w:rsid w:val="00776377"/>
    <w:rsid w:val="007B7D3A"/>
    <w:rsid w:val="007C283B"/>
    <w:rsid w:val="007C7B93"/>
    <w:rsid w:val="00803AB6"/>
    <w:rsid w:val="008262F3"/>
    <w:rsid w:val="00840805"/>
    <w:rsid w:val="00864C20"/>
    <w:rsid w:val="00864CD9"/>
    <w:rsid w:val="00885848"/>
    <w:rsid w:val="008C1C42"/>
    <w:rsid w:val="008C64BD"/>
    <w:rsid w:val="008F541D"/>
    <w:rsid w:val="00901901"/>
    <w:rsid w:val="009157A3"/>
    <w:rsid w:val="0094477D"/>
    <w:rsid w:val="00945199"/>
    <w:rsid w:val="009C0066"/>
    <w:rsid w:val="009C7871"/>
    <w:rsid w:val="009D271C"/>
    <w:rsid w:val="009E2E01"/>
    <w:rsid w:val="00A17693"/>
    <w:rsid w:val="00A41569"/>
    <w:rsid w:val="00A64FDF"/>
    <w:rsid w:val="00A74911"/>
    <w:rsid w:val="00A961E1"/>
    <w:rsid w:val="00AC1659"/>
    <w:rsid w:val="00AC59F8"/>
    <w:rsid w:val="00AE19A2"/>
    <w:rsid w:val="00AE787D"/>
    <w:rsid w:val="00AF4DF9"/>
    <w:rsid w:val="00B360E9"/>
    <w:rsid w:val="00B76851"/>
    <w:rsid w:val="00B9279B"/>
    <w:rsid w:val="00BC5C67"/>
    <w:rsid w:val="00BE77D2"/>
    <w:rsid w:val="00C056BE"/>
    <w:rsid w:val="00C371F6"/>
    <w:rsid w:val="00C538E5"/>
    <w:rsid w:val="00CD1B15"/>
    <w:rsid w:val="00CD3CF5"/>
    <w:rsid w:val="00D13AAF"/>
    <w:rsid w:val="00D13BF2"/>
    <w:rsid w:val="00D23566"/>
    <w:rsid w:val="00D74E1F"/>
    <w:rsid w:val="00D75C97"/>
    <w:rsid w:val="00D84064"/>
    <w:rsid w:val="00D86C2B"/>
    <w:rsid w:val="00DD7E45"/>
    <w:rsid w:val="00DE5D56"/>
    <w:rsid w:val="00DE662D"/>
    <w:rsid w:val="00E068ED"/>
    <w:rsid w:val="00E24AB6"/>
    <w:rsid w:val="00E47F30"/>
    <w:rsid w:val="00E64F09"/>
    <w:rsid w:val="00E71509"/>
    <w:rsid w:val="00E74C2E"/>
    <w:rsid w:val="00E91EB4"/>
    <w:rsid w:val="00EF261B"/>
    <w:rsid w:val="00F01A41"/>
    <w:rsid w:val="00F2534D"/>
    <w:rsid w:val="00F3777F"/>
    <w:rsid w:val="00F512F6"/>
    <w:rsid w:val="00F62186"/>
    <w:rsid w:val="00F7265D"/>
    <w:rsid w:val="00FB7C1C"/>
    <w:rsid w:val="00FC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9DD04C49-DFDF-4130-97EC-901A6B1B5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Next/>
      <w:keepLines/>
      <w:numPr>
        <w:numId w:val="3"/>
      </w:numPr>
      <w:spacing w:before="120" w:after="120"/>
      <w:jc w:val="both"/>
      <w:outlineLvl w:val="0"/>
    </w:pPr>
    <w:rPr>
      <w:b/>
      <w:caps/>
      <w:kern w:val="28"/>
    </w:rPr>
  </w:style>
  <w:style w:type="paragraph" w:styleId="Ttulo2">
    <w:name w:val="heading 2"/>
    <w:basedOn w:val="Normal"/>
    <w:next w:val="Normal"/>
    <w:qFormat/>
    <w:pPr>
      <w:keepLines/>
      <w:numPr>
        <w:ilvl w:val="1"/>
        <w:numId w:val="3"/>
      </w:numPr>
      <w:spacing w:before="60" w:after="60"/>
      <w:jc w:val="both"/>
      <w:outlineLvl w:val="1"/>
    </w:pPr>
  </w:style>
  <w:style w:type="paragraph" w:styleId="Ttulo3">
    <w:name w:val="heading 3"/>
    <w:basedOn w:val="Normal"/>
    <w:next w:val="Normal"/>
    <w:qFormat/>
    <w:pPr>
      <w:keepLines/>
      <w:numPr>
        <w:ilvl w:val="2"/>
        <w:numId w:val="3"/>
      </w:numPr>
      <w:spacing w:before="60" w:after="60"/>
      <w:jc w:val="both"/>
      <w:outlineLvl w:val="2"/>
    </w:pPr>
  </w:style>
  <w:style w:type="paragraph" w:styleId="Ttulo4">
    <w:name w:val="heading 4"/>
    <w:basedOn w:val="Normal"/>
    <w:next w:val="Normal"/>
    <w:qFormat/>
    <w:pPr>
      <w:keepLines/>
      <w:numPr>
        <w:ilvl w:val="3"/>
        <w:numId w:val="3"/>
      </w:numPr>
      <w:spacing w:before="60" w:after="60"/>
      <w:jc w:val="both"/>
      <w:outlineLvl w:val="3"/>
    </w:pPr>
  </w:style>
  <w:style w:type="paragraph" w:styleId="Ttulo5">
    <w:name w:val="heading 5"/>
    <w:basedOn w:val="Normal"/>
    <w:next w:val="Normal"/>
    <w:qFormat/>
    <w:pPr>
      <w:numPr>
        <w:ilvl w:val="4"/>
        <w:numId w:val="3"/>
      </w:numPr>
      <w:spacing w:before="240" w:after="60"/>
      <w:jc w:val="both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numPr>
        <w:ilvl w:val="5"/>
        <w:numId w:val="3"/>
      </w:numPr>
      <w:spacing w:before="240" w:after="60"/>
      <w:jc w:val="both"/>
      <w:outlineLvl w:val="5"/>
    </w:pPr>
    <w:rPr>
      <w:i/>
    </w:rPr>
  </w:style>
  <w:style w:type="paragraph" w:styleId="Ttulo7">
    <w:name w:val="heading 7"/>
    <w:basedOn w:val="Normal"/>
    <w:next w:val="Normal"/>
    <w:qFormat/>
    <w:pPr>
      <w:numPr>
        <w:ilvl w:val="6"/>
        <w:numId w:val="3"/>
      </w:numPr>
      <w:spacing w:before="240" w:after="60"/>
      <w:jc w:val="both"/>
      <w:outlineLvl w:val="6"/>
    </w:pPr>
  </w:style>
  <w:style w:type="paragraph" w:styleId="Ttulo8">
    <w:name w:val="heading 8"/>
    <w:basedOn w:val="Normal"/>
    <w:next w:val="Normal"/>
    <w:qFormat/>
    <w:pPr>
      <w:numPr>
        <w:ilvl w:val="7"/>
        <w:numId w:val="3"/>
      </w:numPr>
      <w:spacing w:before="240" w:after="60"/>
      <w:jc w:val="both"/>
      <w:outlineLvl w:val="7"/>
    </w:pPr>
    <w:rPr>
      <w:i/>
    </w:rPr>
  </w:style>
  <w:style w:type="paragraph" w:styleId="Ttulo9">
    <w:name w:val="heading 9"/>
    <w:basedOn w:val="Normal"/>
    <w:next w:val="Normal"/>
    <w:qFormat/>
    <w:pPr>
      <w:numPr>
        <w:ilvl w:val="8"/>
        <w:numId w:val="3"/>
      </w:numPr>
      <w:spacing w:before="240" w:after="60"/>
      <w:jc w:val="both"/>
      <w:outlineLvl w:val="8"/>
    </w:pPr>
    <w:rPr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  <w:jc w:val="both"/>
    </w:pPr>
  </w:style>
  <w:style w:type="paragraph" w:styleId="Rodap">
    <w:name w:val="footer"/>
    <w:basedOn w:val="Normal"/>
    <w:link w:val="RodapChar"/>
    <w:uiPriority w:val="99"/>
    <w:pPr>
      <w:pBdr>
        <w:top w:val="single" w:sz="4" w:space="1" w:color="auto"/>
      </w:pBdr>
      <w:tabs>
        <w:tab w:val="center" w:pos="4419"/>
        <w:tab w:val="right" w:pos="9356"/>
      </w:tabs>
    </w:pPr>
    <w:rPr>
      <w:snapToGrid w:val="0"/>
      <w:sz w:val="16"/>
    </w:rPr>
  </w:style>
  <w:style w:type="paragraph" w:customStyle="1" w:styleId="parag1">
    <w:name w:val="parag1"/>
    <w:basedOn w:val="Ttulo1"/>
    <w:pPr>
      <w:spacing w:before="40" w:after="20"/>
      <w:ind w:left="289" w:firstLine="0"/>
      <w:outlineLvl w:val="9"/>
    </w:pPr>
    <w:rPr>
      <w:b w:val="0"/>
      <w:caps w:val="0"/>
    </w:rPr>
  </w:style>
  <w:style w:type="paragraph" w:customStyle="1" w:styleId="num1">
    <w:name w:val="num1"/>
    <w:basedOn w:val="parag1"/>
    <w:pPr>
      <w:spacing w:before="60" w:after="40"/>
      <w:ind w:left="504" w:hanging="216"/>
    </w:pPr>
  </w:style>
  <w:style w:type="paragraph" w:customStyle="1" w:styleId="num2">
    <w:name w:val="num2"/>
    <w:basedOn w:val="num1"/>
    <w:pPr>
      <w:spacing w:before="100"/>
      <w:ind w:left="936"/>
    </w:pPr>
  </w:style>
  <w:style w:type="paragraph" w:customStyle="1" w:styleId="bola1">
    <w:name w:val="bola 1"/>
    <w:basedOn w:val="Normal"/>
    <w:pPr>
      <w:keepLines/>
      <w:spacing w:before="60" w:after="60"/>
      <w:ind w:left="454" w:hanging="227"/>
      <w:jc w:val="both"/>
    </w:pPr>
  </w:style>
  <w:style w:type="paragraph" w:customStyle="1" w:styleId="parag3">
    <w:name w:val="parag3"/>
    <w:basedOn w:val="Ttulo3"/>
    <w:pPr>
      <w:spacing w:before="40" w:after="20"/>
      <w:ind w:left="1009" w:firstLine="0"/>
      <w:outlineLvl w:val="9"/>
    </w:pPr>
  </w:style>
  <w:style w:type="paragraph" w:customStyle="1" w:styleId="num3">
    <w:name w:val="num3"/>
    <w:basedOn w:val="parag3"/>
    <w:pPr>
      <w:ind w:left="1224" w:hanging="216"/>
    </w:pPr>
  </w:style>
  <w:style w:type="paragraph" w:customStyle="1" w:styleId="bola2">
    <w:name w:val="bola 2"/>
    <w:basedOn w:val="Normal"/>
    <w:pPr>
      <w:keepLines/>
      <w:spacing w:before="60" w:after="60"/>
      <w:ind w:left="680" w:hanging="170"/>
      <w:jc w:val="both"/>
    </w:pPr>
  </w:style>
  <w:style w:type="character" w:customStyle="1" w:styleId="letranormal">
    <w:name w:val="letranormal"/>
    <w:basedOn w:val="Fontepargpadro"/>
  </w:style>
  <w:style w:type="character" w:customStyle="1" w:styleId="Estilo1">
    <w:name w:val="Estilo1"/>
    <w:rPr>
      <w:u w:val="single"/>
    </w:rPr>
  </w:style>
  <w:style w:type="character" w:customStyle="1" w:styleId="italico">
    <w:name w:val="italico"/>
    <w:rPr>
      <w:i/>
    </w:rPr>
  </w:style>
  <w:style w:type="character" w:customStyle="1" w:styleId="itasub">
    <w:name w:val="itasub"/>
    <w:rPr>
      <w:i/>
      <w:u w:val="single"/>
    </w:rPr>
  </w:style>
  <w:style w:type="character" w:customStyle="1" w:styleId="letnorsub">
    <w:name w:val="letnorsub"/>
    <w:rPr>
      <w:u w:val="single"/>
    </w:rPr>
  </w:style>
  <w:style w:type="character" w:customStyle="1" w:styleId="negita">
    <w:name w:val="negita"/>
    <w:rPr>
      <w:b/>
      <w:i/>
    </w:rPr>
  </w:style>
  <w:style w:type="character" w:customStyle="1" w:styleId="negrito">
    <w:name w:val="negrito"/>
    <w:rPr>
      <w:b/>
    </w:rPr>
  </w:style>
  <w:style w:type="character" w:customStyle="1" w:styleId="negsub">
    <w:name w:val="negsub"/>
    <w:rPr>
      <w:b/>
      <w:u w:val="single"/>
    </w:rPr>
  </w:style>
  <w:style w:type="paragraph" w:customStyle="1" w:styleId="num0">
    <w:name w:val="num0"/>
    <w:basedOn w:val="Normal"/>
    <w:pPr>
      <w:spacing w:before="40" w:after="20"/>
      <w:ind w:left="283" w:hanging="283"/>
      <w:jc w:val="both"/>
    </w:pPr>
  </w:style>
  <w:style w:type="paragraph" w:customStyle="1" w:styleId="num1sub1">
    <w:name w:val="num1sub1"/>
    <w:basedOn w:val="num1"/>
    <w:pPr>
      <w:ind w:left="720" w:hanging="360"/>
    </w:pPr>
  </w:style>
  <w:style w:type="paragraph" w:customStyle="1" w:styleId="num1sub2">
    <w:name w:val="num1sub2"/>
    <w:basedOn w:val="num1sub1"/>
    <w:pPr>
      <w:ind w:left="936" w:hanging="504"/>
    </w:pPr>
  </w:style>
  <w:style w:type="paragraph" w:customStyle="1" w:styleId="num2sub1">
    <w:name w:val="num2sub1"/>
    <w:basedOn w:val="num2"/>
    <w:pPr>
      <w:spacing w:before="80"/>
      <w:ind w:left="1152" w:hanging="360"/>
    </w:pPr>
  </w:style>
  <w:style w:type="paragraph" w:customStyle="1" w:styleId="num2sub2">
    <w:name w:val="num2sub2"/>
    <w:basedOn w:val="num2sub1"/>
    <w:pPr>
      <w:ind w:left="1368" w:hanging="504"/>
    </w:pPr>
  </w:style>
  <w:style w:type="character" w:styleId="Nmerodepgina">
    <w:name w:val="page number"/>
    <w:basedOn w:val="Fontepargpadro"/>
  </w:style>
  <w:style w:type="paragraph" w:customStyle="1" w:styleId="parag2">
    <w:name w:val="parag2"/>
    <w:basedOn w:val="Ttulo2"/>
    <w:pPr>
      <w:spacing w:before="40" w:after="20"/>
      <w:ind w:left="567" w:firstLine="0"/>
      <w:outlineLvl w:val="9"/>
    </w:pPr>
  </w:style>
  <w:style w:type="character" w:customStyle="1" w:styleId="sobre">
    <w:name w:val="sobre"/>
    <w:rPr>
      <w:vertAlign w:val="superscript"/>
    </w:rPr>
  </w:style>
  <w:style w:type="character" w:customStyle="1" w:styleId="sub">
    <w:name w:val="sub"/>
    <w:rPr>
      <w:vertAlign w:val="subscript"/>
    </w:rPr>
  </w:style>
  <w:style w:type="character" w:customStyle="1" w:styleId="sublinhado">
    <w:name w:val="sublinhado"/>
    <w:rPr>
      <w:u w:val="single"/>
    </w:rPr>
  </w:style>
  <w:style w:type="paragraph" w:customStyle="1" w:styleId="Centralizado">
    <w:name w:val="Centralizado"/>
    <w:basedOn w:val="Normal"/>
    <w:pPr>
      <w:spacing w:before="120" w:after="120"/>
      <w:jc w:val="center"/>
    </w:pPr>
  </w:style>
  <w:style w:type="paragraph" w:customStyle="1" w:styleId="CentralizadoSombra">
    <w:name w:val="Centralizado Sombra"/>
    <w:basedOn w:val="Centralizado"/>
    <w:next w:val="parag1"/>
    <w:pPr>
      <w:shd w:val="pct10" w:color="auto" w:fill="FFFFFF"/>
    </w:pPr>
  </w:style>
  <w:style w:type="paragraph" w:styleId="Numerada">
    <w:name w:val="List Number"/>
    <w:basedOn w:val="Normal"/>
  </w:style>
  <w:style w:type="paragraph" w:customStyle="1" w:styleId="TituloSombra1">
    <w:name w:val="Titulo Sombra 1"/>
    <w:basedOn w:val="Ttulo1"/>
    <w:next w:val="parag1"/>
    <w:pPr>
      <w:pBdr>
        <w:left w:val="single" w:sz="12" w:space="0" w:color="auto"/>
      </w:pBdr>
      <w:shd w:val="pct10" w:color="auto" w:fill="FFFFFF"/>
    </w:pPr>
  </w:style>
  <w:style w:type="paragraph" w:styleId="Numerada2">
    <w:name w:val="List Number 2"/>
    <w:basedOn w:val="Normal"/>
    <w:pPr>
      <w:tabs>
        <w:tab w:val="num" w:pos="643"/>
      </w:tabs>
      <w:ind w:left="643" w:hanging="360"/>
    </w:pPr>
  </w:style>
  <w:style w:type="paragraph" w:customStyle="1" w:styleId="letrada1">
    <w:name w:val="letrada 1"/>
    <w:basedOn w:val="Numerada"/>
    <w:pPr>
      <w:keepLines/>
      <w:tabs>
        <w:tab w:val="left" w:pos="567"/>
        <w:tab w:val="num" w:pos="644"/>
      </w:tabs>
      <w:spacing w:before="60" w:after="60"/>
      <w:ind w:left="568" w:hanging="284"/>
      <w:jc w:val="both"/>
    </w:pPr>
    <w:rPr>
      <w:kern w:val="28"/>
    </w:rPr>
  </w:style>
  <w:style w:type="paragraph" w:customStyle="1" w:styleId="letrada2">
    <w:name w:val="letrada 2"/>
    <w:basedOn w:val="Numerada2"/>
    <w:pPr>
      <w:keepLines/>
      <w:numPr>
        <w:numId w:val="2"/>
      </w:numPr>
      <w:tabs>
        <w:tab w:val="left" w:pos="907"/>
      </w:tabs>
      <w:spacing w:before="60" w:after="60"/>
      <w:ind w:left="908" w:hanging="284"/>
      <w:jc w:val="both"/>
    </w:pPr>
  </w:style>
  <w:style w:type="paragraph" w:customStyle="1" w:styleId="bola3">
    <w:name w:val="bola 3"/>
    <w:basedOn w:val="Normal"/>
    <w:pPr>
      <w:spacing w:before="60" w:after="60"/>
      <w:ind w:left="1361" w:hanging="284"/>
      <w:jc w:val="both"/>
    </w:pPr>
  </w:style>
  <w:style w:type="paragraph" w:customStyle="1" w:styleId="letrada3">
    <w:name w:val="letrada 3"/>
    <w:basedOn w:val="Normal"/>
    <w:pPr>
      <w:keepLines/>
      <w:spacing w:before="60" w:after="60"/>
    </w:pPr>
  </w:style>
  <w:style w:type="paragraph" w:styleId="Corpodetexto2">
    <w:name w:val="Body Text 2"/>
    <w:basedOn w:val="Normal"/>
    <w:pPr>
      <w:jc w:val="center"/>
    </w:pPr>
    <w:rPr>
      <w:kern w:val="28"/>
    </w:rPr>
  </w:style>
  <w:style w:type="paragraph" w:styleId="Ttulo">
    <w:name w:val="Title"/>
    <w:basedOn w:val="Normal"/>
    <w:qFormat/>
    <w:pPr>
      <w:ind w:left="851" w:hanging="851"/>
      <w:jc w:val="center"/>
    </w:pPr>
    <w:rPr>
      <w:rFonts w:ascii="Times New Roman" w:hAnsi="Times New Roman"/>
      <w:b/>
      <w:sz w:val="32"/>
    </w:rPr>
  </w:style>
  <w:style w:type="character" w:styleId="Hyperlink">
    <w:name w:val="Hyperlink"/>
    <w:rPr>
      <w:color w:val="0000FF"/>
      <w:u w:val="single"/>
    </w:rPr>
  </w:style>
  <w:style w:type="paragraph" w:customStyle="1" w:styleId="BodyTextIndent31">
    <w:name w:val="Body Text Indent 31"/>
    <w:basedOn w:val="Normal"/>
    <w:pPr>
      <w:widowControl w:val="0"/>
      <w:ind w:left="567" w:hanging="567"/>
      <w:jc w:val="both"/>
    </w:pPr>
  </w:style>
  <w:style w:type="paragraph" w:styleId="Recuodecorpodetexto">
    <w:name w:val="Body Text Indent"/>
    <w:basedOn w:val="Normal"/>
    <w:pPr>
      <w:ind w:left="567" w:hanging="567"/>
      <w:jc w:val="both"/>
    </w:pPr>
    <w:rPr>
      <w:rFonts w:ascii="Times New Roman" w:hAnsi="Times New Roman"/>
      <w:color w:val="000000"/>
      <w:sz w:val="24"/>
    </w:rPr>
  </w:style>
  <w:style w:type="paragraph" w:styleId="Recuodecorpodetexto2">
    <w:name w:val="Body Text Indent 2"/>
    <w:basedOn w:val="Normal"/>
    <w:pPr>
      <w:ind w:left="540"/>
    </w:pPr>
  </w:style>
  <w:style w:type="paragraph" w:styleId="Recuodecorpodetexto3">
    <w:name w:val="Body Text Indent 3"/>
    <w:basedOn w:val="Normal"/>
    <w:pPr>
      <w:ind w:left="709" w:hanging="283"/>
      <w:jc w:val="both"/>
    </w:pPr>
  </w:style>
  <w:style w:type="paragraph" w:customStyle="1" w:styleId="Recuodecorpodetexto21">
    <w:name w:val="Recuo de corpo de texto 21"/>
    <w:basedOn w:val="Normal"/>
    <w:pPr>
      <w:ind w:left="1276" w:hanging="567"/>
      <w:jc w:val="both"/>
    </w:pPr>
    <w:rPr>
      <w:rFonts w:ascii="Times New Roman" w:hAnsi="Times New Roman"/>
      <w:sz w:val="24"/>
    </w:rPr>
  </w:style>
  <w:style w:type="paragraph" w:customStyle="1" w:styleId="Corpodetexto21">
    <w:name w:val="Corpo de texto 21"/>
    <w:basedOn w:val="Normal"/>
    <w:pPr>
      <w:ind w:left="3969"/>
      <w:jc w:val="both"/>
    </w:pPr>
    <w:rPr>
      <w:rFonts w:ascii="Times New Roman" w:hAnsi="Times New Roman"/>
      <w:sz w:val="24"/>
      <w:lang w:val="en-US"/>
    </w:rPr>
  </w:style>
  <w:style w:type="paragraph" w:styleId="Corpodetexto">
    <w:name w:val="Body Text"/>
    <w:basedOn w:val="Normal"/>
    <w:pPr>
      <w:widowControl w:val="0"/>
      <w:jc w:val="both"/>
    </w:pPr>
    <w:rPr>
      <w:rFonts w:ascii="Times New Roman" w:hAnsi="Times New Roman"/>
      <w:sz w:val="24"/>
    </w:rPr>
  </w:style>
  <w:style w:type="paragraph" w:styleId="Corpodetexto3">
    <w:name w:val="Body Text 3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</w:pPr>
    <w:rPr>
      <w:b/>
    </w:rPr>
  </w:style>
  <w:style w:type="character" w:styleId="Forte">
    <w:name w:val="Strong"/>
    <w:qFormat/>
    <w:rPr>
      <w:b/>
    </w:rPr>
  </w:style>
  <w:style w:type="character" w:styleId="Refdecomentrio">
    <w:name w:val="annotation reference"/>
    <w:semiHidden/>
    <w:rPr>
      <w:sz w:val="16"/>
    </w:rPr>
  </w:style>
  <w:style w:type="paragraph" w:styleId="Textodecomentrio">
    <w:name w:val="annotation text"/>
    <w:basedOn w:val="Normal"/>
    <w:semiHidden/>
    <w:rPr>
      <w:sz w:val="20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Estilo2">
    <w:name w:val="Estilo2"/>
    <w:basedOn w:val="Cabealho"/>
    <w:next w:val="Centralizado"/>
    <w:rsid w:val="00864C20"/>
    <w:pPr>
      <w:pBdr>
        <w:bottom w:val="single" w:sz="4" w:space="16" w:color="auto"/>
      </w:pBdr>
      <w:jc w:val="center"/>
    </w:pPr>
    <w:rPr>
      <w:sz w:val="16"/>
    </w:rPr>
  </w:style>
  <w:style w:type="paragraph" w:customStyle="1" w:styleId="Anexos1">
    <w:name w:val="Anexos1"/>
    <w:basedOn w:val="Normal"/>
    <w:rsid w:val="00864C20"/>
    <w:pPr>
      <w:widowControl w:val="0"/>
      <w:spacing w:line="360" w:lineRule="auto"/>
      <w:jc w:val="center"/>
    </w:pPr>
    <w:rPr>
      <w:b/>
      <w:sz w:val="28"/>
      <w:lang w:eastAsia="en-US"/>
    </w:rPr>
  </w:style>
  <w:style w:type="character" w:customStyle="1" w:styleId="RodapChar">
    <w:name w:val="Rodapé Char"/>
    <w:link w:val="Rodap"/>
    <w:uiPriority w:val="99"/>
    <w:rsid w:val="00CD3CF5"/>
    <w:rPr>
      <w:rFonts w:ascii="Arial" w:hAnsi="Arial"/>
      <w:snapToGrid w:val="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3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8</Pages>
  <Words>1570</Words>
  <Characters>8484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3</vt:lpstr>
    </vt:vector>
  </TitlesOfParts>
  <Company>Telefônica</Company>
  <LinksUpToDate>false</LinksUpToDate>
  <CharactersWithSpaces>10034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3</dc:title>
  <dc:creator>José carlos Cunha</dc:creator>
  <cp:lastModifiedBy>Claudia Cristina Ribeiro Macedo</cp:lastModifiedBy>
  <cp:revision>26</cp:revision>
  <cp:lastPrinted>2021-04-01T18:17:00Z</cp:lastPrinted>
  <dcterms:created xsi:type="dcterms:W3CDTF">2015-04-14T14:21:00Z</dcterms:created>
  <dcterms:modified xsi:type="dcterms:W3CDTF">2021-04-01T18:17:00Z</dcterms:modified>
</cp:coreProperties>
</file>